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11 -->
  <w:body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left="0" w:firstLine="442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</w:pPr>
      <w:bookmarkStart w:id="0" w:name="gj"/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eastAsia="zh-CN"/>
        </w:rPr>
        <w:t>　</w:t>
      </w:r>
      <w:bookmarkEnd w:id="0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sz w:val="44"/>
          <w:szCs w:val="44"/>
        </w:rPr>
      </w:pPr>
      <w:bookmarkStart w:id="1" w:name="corpNam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云南省大理监狱</w:t>
      </w:r>
      <w:bookmarkEnd w:id="1"/>
    </w:p>
    <w:p>
      <w:pPr>
        <w:keepNext w:val="0"/>
        <w:keepLines w:val="0"/>
        <w:pageBreakBefore w:val="0"/>
        <w:widowControl/>
        <w:shd w:val="clear" w:color="auto" w:fill="FFFFFF" w:themeFill="background1"/>
        <w:spacing w:before="100" w:beforeAutospacing="1" w:after="200"/>
        <w:ind w:firstLine="601"/>
        <w:jc w:val="center"/>
        <w:outlineLvl w:val="0"/>
        <w:rPr>
          <w:rFonts w:ascii="仿宋_GB2312" w:eastAsia="仿宋_GB2312" w:hAnsi="仿宋_GB2312" w:cs="仿宋_GB2312" w:hint="eastAsia"/>
          <w:b/>
          <w:bCs/>
          <w:color w:val="000000"/>
          <w:spacing w:val="4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sz w:val="44"/>
          <w:szCs w:val="44"/>
          <w:lang w:val="en-US" w:eastAsia="zh-CN"/>
        </w:rPr>
        <w:t>提</w:t>
      </w:r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请</w:t>
      </w:r>
      <w:bookmarkStart w:id="2" w:name="title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减刑</w:t>
      </w:r>
      <w:bookmarkEnd w:id="2"/>
      <w:r>
        <w:rPr>
          <w:rFonts w:ascii="仿宋_GB2312" w:eastAsia="仿宋_GB2312" w:hAnsi="仿宋_GB2312" w:cs="仿宋_GB2312" w:hint="eastAsia"/>
          <w:b/>
          <w:bCs/>
          <w:sz w:val="44"/>
          <w:szCs w:val="44"/>
        </w:rPr>
        <w:t>建议书</w:t>
      </w:r>
    </w:p>
    <w:p>
      <w:pPr>
        <w:tabs>
          <w:tab w:val="clear" w:pos="4646"/>
          <w:tab w:val="left" w:pos="8640"/>
        </w:tabs>
        <w:spacing w:before="312" w:line="500" w:lineRule="exact"/>
        <w:jc w:val="right"/>
        <w:rPr>
          <w:rFonts w:ascii="仿宋_GB2312" w:eastAsia="仿宋_GB2312" w:hAnsi="仿宋_GB2312" w:cs="仿宋_GB2312" w:hint="eastAsia"/>
          <w:color w:val="000000"/>
          <w:sz w:val="32"/>
          <w:szCs w:val="32"/>
        </w:rPr>
      </w:pPr>
      <w:bookmarkStart w:id="3" w:name="jyszh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>(2025)大狱管执字第112号</w:t>
      </w:r>
      <w:bookmarkEnd w:id="3"/>
      <w:r>
        <w:rPr>
          <w:rFonts w:ascii="仿宋_GB2312" w:eastAsia="仿宋_GB2312" w:hAnsi="仿宋_GB2312" w:cs="仿宋_GB2312" w:hint="eastAsia"/>
          <w:color w:val="000000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4" w:name="data_str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罪犯罗利红，男，1971年3月7日出生，汉族，农民，云南省祥云县人，初中文化，现在云南省大理监狱服刑。</w:t>
      </w:r>
      <w:bookmarkEnd w:id="4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5" w:name="data_str_1"/>
      <w:r>
        <w:rPr>
          <w:rFonts w:ascii="仿宋_GB2312" w:eastAsia="仿宋_GB2312" w:hAnsi="仿宋_GB2312" w:cs="仿宋_GB2312"/>
          <w:sz w:val="30"/>
          <w:lang w:val="en-US" w:eastAsia="zh-CN"/>
        </w:rPr>
        <w:t>云南省大理白族自治州中级人民法院于2009年10月30日作出大中刑初刑事判决，以被告人罗利红犯贩卖毒品罪，判处无期徒刑，剥夺政治权利终身。宣判后，被告人罗利红不服，提出上诉。云南省高级人民法院于2010年02月04日作出云高刑终刑事裁定，驳回上诉，维持原判。判决发生法律效力后，于2010年05月31日交付监狱执行刑罚。执行期间，于2012年09月20日经云南省高级人民法院以(2012)云高刑执字第02648号裁定，裁定减为有期徒刑二十年，</w:t>
      </w:r>
      <w:r>
        <w:rPr>
          <w:rFonts w:ascii="仿宋_GB2312" w:eastAsia="仿宋_GB2312" w:hAnsi="仿宋_GB2312" w:cs="仿宋_GB2312"/>
          <w:sz w:val="30"/>
          <w:lang w:val="en-US" w:eastAsia="zh-CN"/>
        </w:rPr>
        <w:t>剥夺政治权利期限改为十年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；于2014年10月15日经云南省大理白族自治州中级人民法院以(2014)</w:t>
      </w:r>
      <w:r>
        <w:rPr>
          <w:rFonts w:ascii="仿宋_GB2312" w:eastAsia="仿宋_GB2312" w:hAnsi="仿宋_GB2312" w:cs="仿宋_GB2312"/>
          <w:sz w:val="30"/>
          <w:lang w:val="en-US" w:eastAsia="zh-CN"/>
        </w:rPr>
        <w:t>大中刑执字第01652号裁定，裁定减去有期徒刑九个月；于2015年10月18日经云南省大理白族自治州中级人民法院以(2015)大中刑执字第1591号裁定，裁定减去有期徒刑八个月；于2016年10月19日经云南省大理白族自治州中级人民法院以(2016)云29刑更1525号裁定，裁定减去有期徒刑十一个月；于2020年05月28日经云南省大理白族自治州中级人民法院以(2020)云29刑更64号裁定，裁定减去有期徒刑六个月，剥夺政治权利七年不变。现刑期自2012年9月20日至2029年11月19日止。</w:t>
      </w:r>
      <w:bookmarkEnd w:id="5"/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</w:rPr>
      </w:pPr>
      <w:bookmarkStart w:id="6" w:name="data_str_2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该犯近期确有悔改表现，具体事实如下：</w:t>
      </w:r>
      <w:bookmarkEnd w:id="6"/>
    </w:p>
    <w:p>
      <w:pPr>
        <w:keepNext w:val="0"/>
        <w:keepLines w:val="0"/>
        <w:pageBreakBefore w:val="0"/>
        <w:widowControl/>
        <w:shd w:val="clear" w:color="auto" w:fill="FFFFFF" w:themeFill="background1"/>
        <w:tabs>
          <w:tab w:val="clear" w:pos="4646"/>
        </w:tabs>
        <w:spacing w:line="600" w:lineRule="atLeast"/>
        <w:ind w:left="0" w:firstLine="600"/>
        <w:jc w:val="both"/>
        <w:rPr>
          <w:rFonts w:ascii="仿宋_GB2312" w:eastAsia="仿宋_GB2312" w:hAnsi="仿宋_GB2312" w:cs="仿宋_GB2312"/>
          <w:sz w:val="30"/>
          <w:lang w:val="en-US" w:eastAsia="zh-CN"/>
        </w:rPr>
      </w:pPr>
      <w:r>
        <w:rPr>
          <w:rFonts w:ascii="仿宋_GB2312" w:eastAsia="仿宋_GB2312" w:hAnsi="仿宋_GB2312" w:cs="仿宋_GB2312" w:hint="eastAsia"/>
          <w:sz w:val="30"/>
          <w:lang w:val="en-US" w:eastAsia="zh-CN"/>
        </w:rPr>
        <w:t>该犯</w:t>
      </w:r>
      <w:r>
        <w:rPr>
          <w:rFonts w:ascii="仿宋_GB2312" w:eastAsia="仿宋_GB2312" w:hAnsi="仿宋_GB2312" w:cs="仿宋_GB2312"/>
          <w:sz w:val="30"/>
          <w:lang w:val="en-US" w:eastAsia="zh-CN"/>
        </w:rPr>
        <w:t>在刑罚执行期间，认罪悔罪；认真遵守法律法规及监规，接受教育改造；积极参加思想、文化、职业技术教育；积极参加劳动，努力完成各项劳动任务，2018年07月至2024年11月获记表扬8次，物质奖励2次，另查明，该犯未履行财产性判项；</w:t>
      </w:r>
      <w:r>
        <w:rPr>
          <w:rFonts w:ascii="Arial" w:eastAsia="Arial" w:hAnsi="Arial" w:cs="Arial"/>
          <w:color w:val="000000"/>
          <w:sz w:val="28"/>
        </w:rPr>
        <w:t>罪犯本人签署了《关于罪犯不履行财产性判项可能承担不利后果的告知书》，写出《罪犯财产申报表》，并于2025年1月20日向云南省大理州中级人民法院函询该犯财产性判项履行情况，截止2025年2月27日未回函；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期内月均消费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120.87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元，单月最高消费</w:t>
      </w:r>
      <w:r>
        <w:rPr>
          <w:rFonts w:ascii="仿宋_GB2312" w:eastAsia="仿宋_GB2312" w:hAnsi="仿宋_GB2312" w:cs="仿宋_GB2312"/>
          <w:sz w:val="30"/>
          <w:lang w:val="en-US" w:eastAsia="zh-CN"/>
        </w:rPr>
        <w:t>288.90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元，账户余额</w:t>
      </w:r>
      <w:r>
        <w:rPr>
          <w:rFonts w:ascii="仿宋_GB2312" w:eastAsia="仿宋_GB2312" w:hAnsi="仿宋_GB2312" w:cs="仿宋_GB2312"/>
          <w:sz w:val="30"/>
          <w:lang w:val="en-US" w:eastAsia="zh-CN"/>
        </w:rPr>
        <w:t>2790.56</w:t>
      </w:r>
      <w:r>
        <w:rPr>
          <w:rFonts w:ascii="仿宋_GB2312" w:eastAsia="仿宋_GB2312" w:hAnsi="仿宋_GB2312" w:cs="仿宋_GB2312"/>
          <w:sz w:val="30"/>
          <w:lang w:val="en-US" w:eastAsia="zh-CN"/>
        </w:rPr>
        <w:t>元。减刑周期内共有</w:t>
      </w:r>
      <w:r>
        <w:rPr>
          <w:rFonts w:ascii="仿宋_GB2312" w:eastAsia="仿宋_GB2312" w:hAnsi="仿宋_GB2312" w:cs="仿宋_GB2312"/>
          <w:sz w:val="30"/>
          <w:lang w:val="en-US" w:eastAsia="zh-CN"/>
        </w:rPr>
        <w:t>47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个月完不成劳动任务被扣减劳动规范</w:t>
      </w:r>
      <w:r>
        <w:rPr>
          <w:rFonts w:ascii="仿宋_GB2312" w:eastAsia="仿宋_GB2312" w:hAnsi="仿宋_GB2312" w:cs="仿宋_GB2312"/>
          <w:sz w:val="30"/>
          <w:lang w:val="en-US" w:eastAsia="zh-CN"/>
        </w:rPr>
        <w:t>164.24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分，其余</w:t>
      </w:r>
      <w:r>
        <w:rPr>
          <w:rFonts w:ascii="仿宋_GB2312" w:eastAsia="仿宋_GB2312" w:hAnsi="仿宋_GB2312" w:cs="仿宋_GB2312"/>
          <w:sz w:val="30"/>
          <w:lang w:val="en-US" w:eastAsia="zh-CN"/>
        </w:rPr>
        <w:t>30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个月均能完成劳动任务；减刑周期内因违反监规纪律被扣分</w:t>
      </w:r>
      <w:r>
        <w:rPr>
          <w:rFonts w:ascii="仿宋_GB2312" w:eastAsia="仿宋_GB2312" w:hAnsi="仿宋_GB2312" w:cs="仿宋_GB2312"/>
          <w:sz w:val="30"/>
          <w:lang w:val="en-US" w:eastAsia="zh-CN"/>
        </w:rPr>
        <w:t>3</w:t>
      </w:r>
      <w:r>
        <w:rPr>
          <w:rFonts w:ascii="仿宋_GB2312" w:eastAsia="仿宋_GB2312" w:hAnsi="仿宋_GB2312" w:cs="仿宋_GB2312"/>
          <w:sz w:val="30"/>
          <w:lang w:val="en-US" w:eastAsia="zh-CN"/>
        </w:rPr>
        <w:t>次，共扣</w:t>
      </w:r>
      <w:r>
        <w:rPr>
          <w:rFonts w:ascii="仿宋_GB2312" w:eastAsia="仿宋_GB2312" w:hAnsi="仿宋_GB2312" w:cs="仿宋_GB2312"/>
          <w:sz w:val="30"/>
          <w:lang w:val="en-US" w:eastAsia="zh-CN"/>
        </w:rPr>
        <w:t>905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分，最后一次违规时间为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2019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8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日，自最后一次违规之日起至</w:t>
      </w:r>
      <w:r>
        <w:rPr>
          <w:rFonts w:ascii="仿宋_GB2312" w:eastAsia="仿宋_GB2312" w:hAnsi="仿宋_GB2312" w:cs="仿宋_GB2312"/>
          <w:sz w:val="30"/>
          <w:lang w:val="en-US" w:eastAsia="zh-CN"/>
        </w:rPr>
        <w:t>2025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1</w:t>
      </w:r>
      <w:r>
        <w:rPr>
          <w:rFonts w:ascii="仿宋_GB2312" w:eastAsia="仿宋_GB2312" w:hAnsi="仿宋_GB2312" w:cs="仿宋_GB2312"/>
          <w:sz w:val="30"/>
          <w:lang w:val="en-US" w:eastAsia="zh-CN"/>
        </w:rPr>
        <w:t>月</w:t>
      </w:r>
      <w:r>
        <w:rPr>
          <w:rFonts w:ascii="仿宋_GB2312" w:eastAsia="仿宋_GB2312" w:hAnsi="仿宋_GB2312" w:cs="仿宋_GB2312"/>
          <w:sz w:val="30"/>
          <w:lang w:val="en-US" w:eastAsia="zh-CN"/>
        </w:rPr>
        <w:t>9</w:t>
      </w:r>
      <w:r>
        <w:rPr>
          <w:rFonts w:ascii="仿宋_GB2312" w:eastAsia="仿宋_GB2312" w:hAnsi="仿宋_GB2312" w:cs="仿宋_GB2312"/>
          <w:sz w:val="30"/>
          <w:lang w:val="en-US" w:eastAsia="zh-CN"/>
        </w:rPr>
        <w:t>日监区进行立案审查之日止共间隔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年</w:t>
      </w:r>
      <w:r>
        <w:rPr>
          <w:rFonts w:ascii="仿宋_GB2312" w:eastAsia="仿宋_GB2312" w:hAnsi="仿宋_GB2312" w:cs="仿宋_GB2312"/>
          <w:sz w:val="30"/>
          <w:lang w:val="en-US" w:eastAsia="zh-CN"/>
        </w:rPr>
        <w:t>5</w:t>
      </w:r>
      <w:r>
        <w:rPr>
          <w:rFonts w:ascii="仿宋_GB2312" w:eastAsia="仿宋_GB2312" w:hAnsi="仿宋_GB2312" w:cs="仿宋_GB2312"/>
          <w:sz w:val="30"/>
          <w:lang w:val="en-US" w:eastAsia="zh-CN"/>
        </w:rPr>
        <w:t>个月，该犯能够认真遵守监规，无违规被扣分的情况。该犯无特定被害人。</w:t>
      </w:r>
    </w:p>
    <w:p>
      <w:pPr>
        <w:keepNext w:val="0"/>
        <w:keepLines w:val="0"/>
        <w:pageBreakBefore w:val="0"/>
        <w:widowControl/>
        <w:shd w:val="clear" w:color="auto" w:fill="FFFFFF" w:themeFill="background1"/>
        <w:spacing w:line="600" w:lineRule="atLeast"/>
        <w:ind w:left="0" w:firstLine="600"/>
        <w:jc w:val="both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7" w:name="wstk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为此，根据《中华人民共和国刑法》第七十八条第一款、第七十九条、《中华人民共和国刑事诉讼法》第二百七十三条第二款、《中华人民共和国监狱法》第二十九条、第三十条之规定，建议对罪犯罗利红予以</w:t>
      </w:r>
      <w:bookmarkEnd w:id="7"/>
      <w:bookmarkStart w:id="8" w:name="tqjg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减去有期徒刑八个月，剥夺政治权利七年不变。特提请裁定。</w:t>
      </w:r>
      <w:bookmarkEnd w:id="8"/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rPr>
          <w:rFonts w:ascii="仿宋_GB2312" w:eastAsia="仿宋_GB2312" w:hAnsi="仿宋_GB2312" w:cs="仿宋_GB2312" w:hint="eastAsia"/>
          <w:sz w:val="30"/>
        </w:rPr>
      </w:pPr>
      <w:r>
        <w:rPr>
          <w:rFonts w:ascii="仿宋_GB2312" w:eastAsia="仿宋_GB2312" w:hAnsi="仿宋_GB2312" w:cs="仿宋_GB2312" w:hint="eastAsia"/>
          <w:sz w:val="30"/>
        </w:rPr>
        <w:t>此致</w:t>
      </w:r>
    </w:p>
    <w:p>
      <w:pPr>
        <w:shd w:val="clear" w:color="auto" w:fill="FFFFFF" w:themeFill="background1"/>
        <w:rPr>
          <w:rFonts w:ascii="仿宋_GB2312" w:eastAsia="仿宋_GB2312" w:hAnsi="仿宋_GB2312" w:cs="仿宋_GB2312"/>
          <w:sz w:val="30"/>
        </w:rPr>
      </w:pPr>
    </w:p>
    <w:p>
      <w:pPr>
        <w:shd w:val="clear" w:color="auto" w:fill="FFFFFF" w:themeFill="background1"/>
        <w:ind w:left="0" w:firstLine="0"/>
        <w:rPr>
          <w:rFonts w:ascii="仿宋_GB2312" w:eastAsia="仿宋_GB2312" w:hAnsi="仿宋_GB2312" w:cs="仿宋_GB2312" w:hint="eastAsia"/>
          <w:sz w:val="30"/>
          <w:lang w:val="en-US" w:eastAsia="zh-CN"/>
        </w:rPr>
      </w:pPr>
      <w:bookmarkStart w:id="9" w:name="ysfy"/>
      <w:r>
        <w:rPr>
          <w:rFonts w:ascii="仿宋_GB2312" w:eastAsia="仿宋_GB2312" w:hAnsi="仿宋_GB2312" w:cs="仿宋_GB2312" w:hint="eastAsia"/>
          <w:sz w:val="30"/>
          <w:lang w:val="en-US" w:eastAsia="zh-CN"/>
        </w:rPr>
        <w:t>云南省大理白族自治州中级人民法院</w:t>
      </w:r>
      <w:bookmarkEnd w:id="9"/>
      <w:bookmarkStart w:id="10" w:name="_GoBack"/>
      <w:bookmarkEnd w:id="10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  <w:lang w:val="en-US" w:eastAsia="zh-CN"/>
        </w:rPr>
      </w:pP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ab/>
      </w:r>
      <w:r>
        <w:rPr>
          <w:rFonts w:ascii="仿宋_GB2312" w:eastAsia="仿宋_GB2312" w:hAnsi="仿宋_GB2312" w:cs="仿宋_GB2312" w:hint="eastAsia"/>
          <w:lang w:val="en-US" w:eastAsia="zh-CN"/>
        </w:rPr>
        <w:t xml:space="preserve">        </w:t>
      </w:r>
      <w:bookmarkStart w:id="11" w:name="PDF_SIGN_jyzbghqz"/>
      <w:r>
        <w:rPr>
          <w:rFonts w:ascii="仿宋_GB2312" w:eastAsia="仿宋_GB2312" w:hAnsi="仿宋_GB2312" w:cs="仿宋_GB2312" w:hint="eastAsia"/>
          <w:color w:val="auto"/>
          <w:lang w:val="en-US" w:eastAsia="zh-CN"/>
        </w:rPr>
        <w:t>此处请勿编辑</w:t>
      </w:r>
      <w:bookmarkEnd w:id="11"/>
    </w:p>
    <w:p>
      <w:pPr>
        <w:widowControl/>
        <w:shd w:val="clear" w:color="auto" w:fill="FFFFFF" w:themeFill="background1"/>
        <w:spacing w:line="240" w:lineRule="auto"/>
        <w:jc w:val="right"/>
        <w:rPr>
          <w:rFonts w:ascii="仿宋_GB2312" w:eastAsia="仿宋_GB2312" w:hAnsi="仿宋_GB2312" w:cs="仿宋_GB2312" w:hint="eastAsia"/>
        </w:rPr>
      </w:pPr>
      <w:bookmarkStart w:id="12" w:name="REF__corpName"/>
      <w:r>
        <w:rPr>
          <w:rFonts w:ascii="仿宋_GB2312" w:eastAsia="仿宋_GB2312" w:hAnsi="仿宋_GB2312" w:cs="仿宋_GB2312" w:hint="eastAsia"/>
        </w:rPr>
        <w:t>云南省大理监狱</w:t>
      </w:r>
      <w:bookmarkEnd w:id="12"/>
    </w:p>
    <w:p>
      <w:pPr>
        <w:widowControl/>
        <w:shd w:val="clear" w:color="auto" w:fill="FFFFFF" w:themeFill="background1"/>
        <w:spacing w:line="634" w:lineRule="atLeast"/>
        <w:jc w:val="right"/>
        <w:rPr>
          <w:rFonts w:ascii="仿宋_GB2312" w:eastAsia="仿宋_GB2312" w:hAnsi="仿宋_GB2312" w:cs="仿宋_GB2312" w:hint="eastAsia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</w:t>
      </w:r>
      <w:bookmarkStart w:id="13" w:name="jbsj"/>
      <w:r>
        <w:rPr>
          <w:rFonts w:ascii="仿宋_GB2312" w:eastAsia="仿宋_GB2312" w:hAnsi="仿宋_GB2312" w:cs="仿宋_GB2312" w:hint="eastAsia"/>
        </w:rPr>
        <w:t>2025年04月03日</w:t>
      </w:r>
      <w:bookmarkEnd w:id="13"/>
    </w:p>
    <w:sectPr>
      <w:type w:val="nextPage"/>
      <w:pgSz w:w="11906" w:h="16838"/>
      <w:pgMar w:top="1440" w:right="1800" w:bottom="1440" w:left="1800" w:header="851" w:footer="992" w:gutter="0"/>
      <w:cols w:num="1" w:sep="0" w:space="425" w:equalWidth="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仿宋_GB2312">
    <w:panose1 w:val="020B0803030604020204"/>
    <w:charset w:val="00"/>
    <w:family w:val="auto"/>
    <w:pitch w:val="default"/>
  </w:font>
  <w:font w:name="Calibri">
    <w:panose1 w:val="020F0502020204030204"/>
    <w:charset w:val="00"/>
    <w:family w:val="auto"/>
    <w:pitch w:val="default"/>
  </w:font>
  <w:font w:name="华文仿宋">
    <w:panose1 w:val="02010600040101010101"/>
    <w:charset w:val="00"/>
    <w:family w:val="auto"/>
    <w:pitch w:val="default"/>
  </w:font>
  <w:font w:name="Arial">
    <w:panose1 w:val="020B0604020202020204"/>
    <w:charset w:val="00"/>
    <w:family w:val="auto"/>
    <w:pitch w:val="default"/>
  </w:font>
  <w:font w:name="华文宋体">
    <w:panose1 w:val="02010600040101010101"/>
    <w:charset w:val="00"/>
    <w:family w:val="auto"/>
    <w:pitch w:val="default"/>
  </w:font>
  <w:font w:name="宋体">
    <w:panose1 w:val="02010600030101010101"/>
    <w:charset w:val="00"/>
    <w:family w:val="auto"/>
    <w:pitch w:val="default"/>
  </w:font>
  <w:font w:name="Times New Roman">
    <w:panose1 w:val="02020603050405020304"/>
    <w:charset w:val="00"/>
    <w:family w:val="auto"/>
    <w:pitch w:val="default"/>
  </w:font>
  <w:font w:name="Cambria">
    <w:panose1 w:val="02020603050405020304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 w:hint="default"/>
        <w:color w:val="auto"/>
        <w:spacing w:val="0"/>
        <w:position w:val="0"/>
        <w:sz w:val="20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hd w:val="nil" w:color="auto" w:fill="FFFFFF"/>
        <w:spacing w:before="0" w:beforeAutospacing="0" w:after="200" w:afterAutospacing="0" w:line="276" w:lineRule="auto"/>
        <w:ind w:left="0" w:right="0" w:firstLine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tabs>
        <w:tab w:val="left" w:pos="4646"/>
      </w:tabs>
      <w:spacing w:before="0" w:beforeAutospacing="0" w:after="0" w:afterAutospacing="0" w:line="240" w:lineRule="auto"/>
      <w:ind w:left="0" w:right="0" w:firstLine="600"/>
      <w:jc w:val="left"/>
    </w:pPr>
    <w:rPr>
      <w:rFonts w:ascii="华文宋体" w:eastAsia="华文宋体" w:hAnsi="华文宋体" w:cs="华文宋体" w:hint="default"/>
      <w:color w:val="auto"/>
      <w:spacing w:val="0"/>
      <w:position w:val="0"/>
      <w:sz w:val="30"/>
      <w:szCs w:val="30"/>
      <w:lang w:val="zh-CN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character" w:customStyle="1" w:styleId="QuoteChar">
    <w:name w:val="Quote Char"/>
    <w:link w:val="Quote"/>
    <w:uiPriority w:val="29"/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character" w:customStyle="1" w:styleId="HeaderChar">
    <w:name w:val="Header Char"/>
    <w:basedOn w:val="DefaultParagraphFont"/>
    <w:link w:val="Header"/>
    <w:uiPriority w:val="99"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paragraph" w:customStyle="1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rFonts w:ascii="Arial" w:eastAsia="Arial" w:hAnsi="Arial" w:cs="Arial"/>
      <w:b/>
      <w:bCs/>
      <w:color w:val="000000" w:themeColor="text1"/>
      <w:sz w:val="40"/>
      <w14:textFill>
        <w14:solidFill>
          <w14:schemeClr w14:val="tx1"/>
        </w14:solidFill>
      </w14:textFill>
    </w:rPr>
  </w:style>
  <w:style w:type="paragraph" w:customStyle="1" w:styleId="Heading3">
    <w:name w:val="Heading 3"/>
    <w:basedOn w:val="Normal"/>
    <w:next w:val="Normal"/>
    <w:uiPriority w:val="9"/>
    <w:unhideWhenUsed/>
    <w:qFormat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  <w14:textFill>
        <w14:solidFill>
          <w14:schemeClr w14:val="tx1"/>
        </w14:solidFill>
      </w14:textFill>
    </w:rPr>
  </w:style>
  <w:style w:type="paragraph" w:customStyle="1" w:styleId="Heading4">
    <w:name w:val="Heading 4"/>
    <w:basedOn w:val="Normal"/>
    <w:next w:val="Normal"/>
    <w:uiPriority w:val="9"/>
    <w:unhideWhenUsed/>
    <w:qFormat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paragraph" w:customStyle="1" w:styleId="Heading5">
    <w:name w:val="Heading 5"/>
    <w:basedOn w:val="Normal"/>
    <w:next w:val="Normal"/>
    <w:uiPriority w:val="9"/>
    <w:unhideWhenUsed/>
    <w:qFormat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Heading6">
    <w:name w:val="Heading 6"/>
    <w:basedOn w:val="Normal"/>
    <w:next w:val="Normal"/>
    <w:uiPriority w:val="9"/>
    <w:unhideWhenUsed/>
    <w:qFormat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Heading7">
    <w:name w:val="Heading 7"/>
    <w:basedOn w:val="Normal"/>
    <w:next w:val="Normal"/>
    <w:uiPriority w:val="9"/>
    <w:unhideWhenUsed/>
    <w:qFormat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  <w:sz w:val="24"/>
      <w:szCs w:val="24"/>
    </w:rPr>
  </w:style>
  <w:style w:type="paragraph" w:customStyle="1" w:styleId="Heading8">
    <w:name w:val="Heading 8"/>
    <w:basedOn w:val="Normal"/>
    <w:next w:val="Normal"/>
    <w:uiPriority w:val="9"/>
    <w:unhideWhenUsed/>
    <w:qFormat/>
    <w:pPr>
      <w:keepNext/>
      <w:keepLines/>
      <w:spacing w:before="200"/>
      <w:outlineLvl w:val="7"/>
    </w:pPr>
    <w:rPr>
      <w:rFonts w:ascii="Arial" w:eastAsia="Arial" w:hAnsi="Arial" w:cs="Arial"/>
      <w:color w:val="444444"/>
      <w:sz w:val="24"/>
      <w:szCs w:val="24"/>
    </w:rPr>
  </w:style>
  <w:style w:type="paragraph" w:customStyle="1" w:styleId="Heading9">
    <w:name w:val="Heading 9"/>
    <w:basedOn w:val="Normal"/>
    <w:next w:val="Normal"/>
    <w:uiPriority w:val="9"/>
    <w:unhideWhenUsed/>
    <w:qFormat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paragraph" w:styleId="TOC7">
    <w:name w:val="toc 7"/>
    <w:basedOn w:val="Normal"/>
    <w:next w:val="Normal"/>
    <w:uiPriority w:val="39"/>
    <w:unhideWhenUsed/>
    <w:qFormat/>
    <w:pPr>
      <w:spacing w:after="57"/>
      <w:ind w:left="1701" w:firstLine="0"/>
    </w:p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Salutation">
    <w:name w:val="Salutation"/>
    <w:basedOn w:val="Normal"/>
    <w:next w:val="Normal"/>
    <w:qFormat/>
    <w:rPr>
      <w:rFonts w:ascii="华文仿宋" w:eastAsia="华文仿宋" w:hAnsi="华文仿宋" w:cs="宋体"/>
      <w:sz w:val="32"/>
      <w:szCs w:val="32"/>
    </w:rPr>
  </w:style>
  <w:style w:type="paragraph" w:styleId="TOC5">
    <w:name w:val="toc 5"/>
    <w:basedOn w:val="Normal"/>
    <w:next w:val="Normal"/>
    <w:uiPriority w:val="39"/>
    <w:unhideWhenUsed/>
    <w:qFormat/>
    <w:pPr>
      <w:spacing w:after="57"/>
      <w:ind w:left="1134" w:firstLine="0"/>
    </w:pPr>
  </w:style>
  <w:style w:type="paragraph" w:styleId="TOC3">
    <w:name w:val="toc 3"/>
    <w:basedOn w:val="Normal"/>
    <w:next w:val="Normal"/>
    <w:uiPriority w:val="39"/>
    <w:unhideWhenUsed/>
    <w:qFormat/>
    <w:pPr>
      <w:spacing w:after="57"/>
      <w:ind w:left="567" w:firstLine="0"/>
    </w:pPr>
  </w:style>
  <w:style w:type="paragraph" w:styleId="TOC8">
    <w:name w:val="toc 8"/>
    <w:basedOn w:val="Normal"/>
    <w:next w:val="Normal"/>
    <w:uiPriority w:val="39"/>
    <w:unhideWhenUsed/>
    <w:qFormat/>
    <w:pPr>
      <w:spacing w:after="57"/>
      <w:ind w:left="1984" w:firstLine="0"/>
    </w:pPr>
  </w:style>
  <w:style w:type="paragraph" w:styleId="Date">
    <w:name w:val="Date"/>
    <w:basedOn w:val="Normal"/>
    <w:next w:val="Normal"/>
    <w:uiPriority w:val="99"/>
    <w:semiHidden/>
    <w:unhideWhenUsed/>
    <w:qFormat/>
    <w:pPr>
      <w:ind w:left="100"/>
    </w:pPr>
  </w:style>
  <w:style w:type="paragraph" w:styleId="BalloonText">
    <w:name w:val="Balloon Text"/>
    <w:basedOn w:val="Normal"/>
    <w:uiPriority w:val="99"/>
    <w:semiHidden/>
    <w:unhideWhenUsed/>
    <w:qFormat/>
    <w:rPr>
      <w:rFonts w:ascii="Calibri" w:eastAsia="Calibri" w:hAnsi="Calibri" w:cs="Calibri"/>
      <w:sz w:val="18"/>
      <w:szCs w:val="18"/>
    </w:rPr>
  </w:style>
  <w:style w:type="paragraph" w:customStyle="1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</w:pPr>
    <w:rPr>
      <w:rFonts w:ascii="Calibri" w:eastAsia="Calibri" w:hAnsi="Calibri" w:cs="Calibri"/>
      <w:sz w:val="18"/>
      <w:szCs w:val="18"/>
    </w:rPr>
  </w:style>
  <w:style w:type="paragraph" w:customStyle="1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rFonts w:ascii="Calibri" w:eastAsia="Calibri" w:hAnsi="Calibri" w:cs="Calibri"/>
      <w:sz w:val="18"/>
      <w:szCs w:val="18"/>
    </w:rPr>
  </w:style>
  <w:style w:type="paragraph" w:styleId="TOC1">
    <w:name w:val="toc 1"/>
    <w:basedOn w:val="Normal"/>
    <w:next w:val="Normal"/>
    <w:uiPriority w:val="39"/>
    <w:unhideWhenUsed/>
    <w:qFormat/>
    <w:pPr>
      <w:spacing w:after="57"/>
      <w:ind w:firstLine="0"/>
    </w:pPr>
  </w:style>
  <w:style w:type="paragraph" w:styleId="TOC4">
    <w:name w:val="toc 4"/>
    <w:basedOn w:val="Normal"/>
    <w:next w:val="Normal"/>
    <w:uiPriority w:val="39"/>
    <w:unhideWhenUsed/>
    <w:qFormat/>
    <w:pPr>
      <w:spacing w:after="57"/>
      <w:ind w:left="850" w:firstLine="0"/>
    </w:pPr>
  </w:style>
  <w:style w:type="paragraph" w:styleId="Subtitle">
    <w:name w:val="Subtitle"/>
    <w:basedOn w:val="Normal"/>
    <w:next w:val="Normal"/>
    <w:uiPriority w:val="11"/>
    <w:qFormat/>
    <w:pPr>
      <w:outlineLvl w:val="0"/>
    </w:pPr>
    <w:rPr>
      <w:i/>
      <w:color w:val="444444"/>
      <w:sz w:val="52"/>
    </w:rPr>
  </w:style>
  <w:style w:type="paragraph" w:styleId="FootnoteText">
    <w:name w:val="footnote text"/>
    <w:basedOn w:val="Normal"/>
    <w:uiPriority w:val="99"/>
    <w:semiHidden/>
    <w:unhideWhenUsed/>
    <w:qFormat/>
    <w:rPr>
      <w:sz w:val="20"/>
    </w:rPr>
  </w:style>
  <w:style w:type="paragraph" w:styleId="TOC6">
    <w:name w:val="toc 6"/>
    <w:basedOn w:val="Normal"/>
    <w:next w:val="Normal"/>
    <w:uiPriority w:val="39"/>
    <w:unhideWhenUsed/>
    <w:qFormat/>
    <w:pPr>
      <w:spacing w:after="57"/>
      <w:ind w:left="1417" w:firstLine="0"/>
    </w:pPr>
  </w:style>
  <w:style w:type="paragraph" w:styleId="TOC2">
    <w:name w:val="toc 2"/>
    <w:basedOn w:val="Normal"/>
    <w:next w:val="Normal"/>
    <w:uiPriority w:val="39"/>
    <w:unhideWhenUsed/>
    <w:qFormat/>
    <w:pPr>
      <w:spacing w:after="57"/>
      <w:ind w:left="283" w:firstLine="0"/>
    </w:pPr>
  </w:style>
  <w:style w:type="paragraph" w:styleId="TOC9">
    <w:name w:val="toc 9"/>
    <w:basedOn w:val="Normal"/>
    <w:next w:val="Normal"/>
    <w:uiPriority w:val="39"/>
    <w:unhideWhenUsed/>
    <w:qFormat/>
    <w:pPr>
      <w:spacing w:after="57"/>
      <w:ind w:left="2268" w:firstLine="0"/>
    </w:pPr>
  </w:style>
  <w:style w:type="paragraph" w:styleId="Title">
    <w:name w:val="Title"/>
    <w:basedOn w:val="Normal"/>
    <w:next w:val="Normal"/>
    <w:uiPriority w:val="10"/>
    <w:qFormat/>
    <w:pPr>
      <w:pBdr>
        <w:bottom w:val="single" w:sz="24" w:space="0" w:color="000000"/>
      </w:pBdr>
      <w:spacing w:before="300" w:after="80"/>
      <w:outlineLvl w:val="0"/>
    </w:pPr>
    <w:rPr>
      <w:b/>
      <w:color w:val="000000"/>
      <w:sz w:val="72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qFormat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paragraph" w:customStyle="1" w:styleId="TOCHeading">
    <w:name w:val="TOC Heading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Style80">
    <w:name w:val="_Style 80"/>
    <w:qFormat/>
    <w:rPr>
      <w:rFonts w:ascii="华文宋体" w:eastAsia="华文宋体" w:hAnsi="华文宋体" w:cs="华文宋体"/>
      <w:sz w:val="30"/>
      <w:szCs w:val="30"/>
      <w:lang w:val="zh-CN"/>
    </w:rPr>
  </w:style>
  <w:style w:type="character" w:customStyle="1" w:styleId="Heading1Char">
    <w:name w:val="Heading 1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8"/>
      <w:szCs w:val="48"/>
      <w14:textFill>
        <w14:solidFill>
          <w14:schemeClr w14:val="tx1"/>
        </w14:solidFill>
      </w14:textFill>
    </w:rPr>
  </w:style>
  <w:style w:type="character" w:customStyle="1" w:styleId="Heading2Char">
    <w:name w:val="Heading 2 Char"/>
    <w:basedOn w:val="DefaultParagraphFont"/>
    <w:uiPriority w:val="9"/>
    <w:qFormat/>
    <w:rPr>
      <w:rFonts w:ascii="Arial" w:eastAsia="Arial" w:hAnsi="Arial" w:cs="Arial"/>
      <w:b/>
      <w:b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3Char">
    <w:name w:val="Heading 3 Char"/>
    <w:basedOn w:val="DefaultParagraphFont"/>
    <w:uiPriority w:val="9"/>
    <w:qFormat/>
    <w:rPr>
      <w:rFonts w:ascii="Arial" w:eastAsia="Arial" w:hAnsi="Arial" w:cs="Arial"/>
      <w:b/>
      <w:bCs/>
      <w:i/>
      <w:iCs/>
      <w:color w:val="000000" w:themeColor="text1"/>
      <w:sz w:val="40"/>
      <w:szCs w:val="40"/>
      <w14:textFill>
        <w14:solidFill>
          <w14:schemeClr w14:val="tx1"/>
        </w14:solidFill>
      </w14:textFill>
    </w:rPr>
  </w:style>
  <w:style w:type="character" w:customStyle="1" w:styleId="Heading4Char">
    <w:name w:val="Heading 4 Char"/>
    <w:basedOn w:val="DefaultParagraphFont"/>
    <w:uiPriority w:val="9"/>
    <w:qFormat/>
    <w:rPr>
      <w:rFonts w:ascii="Arial" w:eastAsia="Arial" w:hAnsi="Arial" w:cs="Arial"/>
      <w:color w:val="232323"/>
      <w:sz w:val="32"/>
      <w:szCs w:val="32"/>
    </w:rPr>
  </w:style>
  <w:style w:type="character" w:customStyle="1" w:styleId="Heading5Char">
    <w:name w:val="Heading 5 Char"/>
    <w:basedOn w:val="DefaultParagraphFont"/>
    <w:uiPriority w:val="9"/>
    <w:qFormat/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6Char">
    <w:name w:val="Heading 6 Char"/>
    <w:basedOn w:val="DefaultParagraphFont"/>
    <w:uiPriority w:val="9"/>
    <w:qFormat/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7Char">
    <w:name w:val="Heading 7 Char"/>
    <w:basedOn w:val="DefaultParagraphFont"/>
    <w:uiPriority w:val="9"/>
    <w:qFormat/>
    <w:rPr>
      <w:rFonts w:ascii="Arial" w:eastAsia="Arial" w:hAnsi="Arial" w:cs="Arial"/>
      <w:b/>
      <w:bCs/>
      <w:color w:val="606060"/>
      <w:sz w:val="28"/>
      <w:szCs w:val="28"/>
    </w:rPr>
  </w:style>
  <w:style w:type="character" w:customStyle="1" w:styleId="Heading8Char">
    <w:name w:val="Heading 8 Char"/>
    <w:basedOn w:val="DefaultParagraphFont"/>
    <w:uiPriority w:val="9"/>
    <w:qFormat/>
    <w:rPr>
      <w:rFonts w:ascii="Arial" w:eastAsia="Arial" w:hAnsi="Arial" w:cs="Arial"/>
      <w:color w:val="444444"/>
      <w:sz w:val="24"/>
      <w:szCs w:val="24"/>
    </w:rPr>
  </w:style>
  <w:style w:type="character" w:customStyle="1" w:styleId="Heading9Char">
    <w:name w:val="Heading 9 Char"/>
    <w:basedOn w:val="DefaultParagraphFont"/>
    <w:uiPriority w:val="9"/>
    <w:qFormat/>
    <w:rPr>
      <w:rFonts w:ascii="Arial" w:eastAsia="Arial" w:hAnsi="Arial" w:cs="Arial"/>
      <w:i/>
      <w:iCs/>
      <w:color w:val="444444"/>
      <w:sz w:val="23"/>
      <w:szCs w:val="23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customStyle="1" w:styleId="Lined">
    <w:name w:val="Lined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Lined-Accent1">
    <w:name w:val="Lined - Accent 1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Lined-Accent2">
    <w:name w:val="Lined - Accent 2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Lined-Accent3">
    <w:name w:val="Lined - Accent 3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</w:style>
  <w:style w:type="table" w:customStyle="1" w:styleId="Lined-Accent4">
    <w:name w:val="Lined - Accent 4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Lined-Accent5">
    <w:name w:val="Lined - Accent 5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Lined-Accent6">
    <w:name w:val="Lined - Accent 6"/>
    <w:basedOn w:val="TableNormal"/>
    <w:uiPriority w:val="99"/>
    <w:qFormat/>
    <w:rPr>
      <w:color w:val="404040"/>
    </w:rPr>
    <w:tblPr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table" w:customStyle="1" w:styleId="Bordered">
    <w:name w:val="Bordered"/>
    <w:basedOn w:val="TableNormal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</w:style>
  <w:style w:type="table" w:customStyle="1" w:styleId="Bordered-Accent1">
    <w:name w:val="Bordered - Accent 1"/>
    <w:basedOn w:val="TableNormal"/>
    <w:uiPriority w:val="99"/>
    <w:qFormat/>
    <w:tblPr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</w:style>
  <w:style w:type="table" w:customStyle="1" w:styleId="Bordered-Accent2">
    <w:name w:val="Bordered - Accent 2"/>
    <w:basedOn w:val="TableNormal"/>
    <w:uiPriority w:val="99"/>
    <w:qFormat/>
    <w:tblPr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</w:style>
  <w:style w:type="table" w:customStyle="1" w:styleId="Bordered-Accent3">
    <w:name w:val="Bordered - Accent 3"/>
    <w:basedOn w:val="TableNormal"/>
    <w:uiPriority w:val="99"/>
    <w:qFormat/>
    <w:tblPr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</w:style>
  <w:style w:type="table" w:customStyle="1" w:styleId="Bordered-Accent4">
    <w:name w:val="Bordered - Accent 4"/>
    <w:basedOn w:val="TableNormal"/>
    <w:uiPriority w:val="99"/>
    <w:qFormat/>
    <w:tblPr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</w:style>
  <w:style w:type="table" w:customStyle="1" w:styleId="Bordered-Accent5">
    <w:name w:val="Bordered - Accent 5"/>
    <w:basedOn w:val="TableNormal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</w:style>
  <w:style w:type="table" w:customStyle="1" w:styleId="Bordered-Accent6">
    <w:name w:val="Bordered - Accent 6"/>
    <w:basedOn w:val="TableNormal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</w:style>
  <w:style w:type="table" w:customStyle="1" w:styleId="BorderedLined">
    <w:name w:val="Bordered &amp; Lined"/>
    <w:basedOn w:val="TableNormal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</w:style>
  <w:style w:type="table" w:customStyle="1" w:styleId="BorderedLined-Accent1">
    <w:name w:val="Bordered &amp; Lined - Accent 1"/>
    <w:basedOn w:val="TableNormal"/>
    <w:uiPriority w:val="99"/>
    <w:qFormat/>
    <w:rPr>
      <w:color w:val="404040"/>
    </w:rPr>
    <w:tblPr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</w:style>
  <w:style w:type="table" w:customStyle="1" w:styleId="BorderedLined-Accent2">
    <w:name w:val="Bordered &amp; Lined - Accent 2"/>
    <w:basedOn w:val="TableNormal"/>
    <w:uiPriority w:val="99"/>
    <w:qFormat/>
    <w:rPr>
      <w:color w:val="404040"/>
    </w:rPr>
    <w:tblPr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</w:style>
  <w:style w:type="table" w:customStyle="1" w:styleId="BorderedLined-Accent3">
    <w:name w:val="Bordered &amp; Lined - Accent 3"/>
    <w:basedOn w:val="TableNormal"/>
    <w:uiPriority w:val="99"/>
    <w:qFormat/>
    <w:rPr>
      <w:color w:val="404040"/>
    </w:rPr>
    <w:tblPr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</w:style>
  <w:style w:type="table" w:customStyle="1" w:styleId="BorderedLined-Accent4">
    <w:name w:val="Bordered &amp; Lined - Accent 4"/>
    <w:basedOn w:val="TableNormal"/>
    <w:uiPriority w:val="99"/>
    <w:qFormat/>
    <w:rPr>
      <w:color w:val="404040"/>
    </w:rPr>
    <w:tblPr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</w:style>
  <w:style w:type="table" w:customStyle="1" w:styleId="BorderedLined-Accent5">
    <w:name w:val="Bordered &amp; Lined - Accent 5"/>
    <w:basedOn w:val="TableNormal"/>
    <w:uiPriority w:val="99"/>
    <w:qFormat/>
    <w:rPr>
      <w:color w:val="404040"/>
    </w:rPr>
    <w:tblPr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</w:style>
  <w:style w:type="table" w:customStyle="1" w:styleId="BorderedLined-Accent6">
    <w:name w:val="Bordered &amp; Lined - Accent 6"/>
    <w:basedOn w:val="TableNormal"/>
    <w:uiPriority w:val="99"/>
    <w:qFormat/>
    <w:rPr>
      <w:color w:val="404040"/>
    </w:rPr>
    <w:tblPr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</w:style>
  <w:style w:type="character" w:customStyle="1" w:styleId="FootnoteTextChar">
    <w:name w:val="Footnote Text Char"/>
    <w:basedOn w:val="DefaultParagraphFont"/>
    <w:uiPriority w:val="99"/>
    <w:semiHidden/>
    <w:qFormat/>
    <w:rPr>
      <w:sz w:val="20"/>
    </w:rPr>
  </w:style>
  <w:style w:type="paragraph" w:customStyle="1" w:styleId="TOC10">
    <w:name w:val="TOC 标题1"/>
    <w:uiPriority w:val="39"/>
    <w:unhideWhenUsed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Calibri" w:eastAsia="Calibri" w:hAnsi="Calibri" w:cs="Calibri" w:hint="default"/>
      <w:color w:val="auto"/>
      <w:spacing w:val="0"/>
      <w:position w:val="0"/>
      <w:sz w:val="20"/>
      <w:szCs w:val="22"/>
      <w:lang w:val="en-US" w:eastAsia="en-US" w:bidi="en-US"/>
    </w:rPr>
  </w:style>
  <w:style w:type="character" w:customStyle="1" w:styleId="a">
    <w:name w:val="页眉 字符"/>
    <w:basedOn w:val="DefaultParagraphFont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uiPriority w:val="99"/>
    <w:qFormat/>
    <w:rPr>
      <w:sz w:val="18"/>
      <w:szCs w:val="18"/>
    </w:rPr>
  </w:style>
  <w:style w:type="paragraph" w:styleId="NoSpacing">
    <w:name w:val="No Spacing"/>
    <w:uiPriority w:val="1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both"/>
    </w:pPr>
    <w:rPr>
      <w:rFonts w:ascii="Times New Roman" w:eastAsia="宋体" w:hAnsi="Times New Roman" w:cs="Times New Roman" w:hint="default"/>
      <w:color w:val="auto"/>
      <w:spacing w:val="0"/>
      <w:position w:val="0"/>
      <w:sz w:val="24"/>
      <w:szCs w:val="22"/>
      <w:lang w:val="en-US" w:eastAsia="zh-CN" w:bidi="ar-SA"/>
    </w:rPr>
  </w:style>
  <w:style w:type="paragraph" w:styleId="ListParagraph">
    <w:name w:val="List Paragraph"/>
    <w:basedOn w:val="Normal"/>
    <w:uiPriority w:val="34"/>
    <w:qFormat/>
    <w:pPr>
      <w:ind w:firstLine="420"/>
    </w:pPr>
    <w:rPr>
      <w:rFonts w:ascii="Calibri" w:eastAsia="Calibri" w:hAnsi="Calibri" w:cs="Calibri"/>
      <w:szCs w:val="22"/>
    </w:rPr>
  </w:style>
  <w:style w:type="character" w:customStyle="1" w:styleId="a1">
    <w:name w:val="日期 字符"/>
    <w:basedOn w:val="DefaultParagraphFont"/>
    <w:uiPriority w:val="99"/>
    <w:semiHidden/>
    <w:qFormat/>
  </w:style>
  <w:style w:type="paragraph" w:customStyle="1" w:styleId="Default">
    <w:name w:val="Default"/>
    <w:qFormat/>
    <w:pPr>
      <w:widowControl w:val="0"/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宋体" w:eastAsia="宋体" w:hAnsi="Calibri" w:cs="宋体" w:hint="default"/>
      <w:color w:val="000000"/>
      <w:spacing w:val="0"/>
      <w:position w:val="0"/>
      <w:sz w:val="24"/>
      <w:szCs w:val="24"/>
      <w:lang w:val="en-US" w:eastAsia="zh-CN" w:bidi="ar-SA"/>
    </w:rPr>
  </w:style>
  <w:style w:type="character" w:customStyle="1" w:styleId="a2">
    <w:name w:val="批注框文本 字符"/>
    <w:basedOn w:val="DefaultParagraphFont"/>
    <w:uiPriority w:val="99"/>
    <w:semiHidden/>
    <w:qFormat/>
    <w:rPr>
      <w:sz w:val="18"/>
      <w:szCs w:val="18"/>
    </w:rPr>
  </w:style>
  <w:style w:type="character" w:customStyle="1" w:styleId="a3">
    <w:name w:val="称呼 字符"/>
    <w:basedOn w:val="DefaultParagraphFont"/>
    <w:qFormat/>
    <w:rPr>
      <w:rFonts w:ascii="华文仿宋" w:eastAsia="华文仿宋" w:hAnsi="华文仿宋" w:cs="宋体"/>
      <w:sz w:val="32"/>
      <w:szCs w:val="32"/>
    </w:rPr>
  </w:style>
  <w:style w:type="character" w:customStyle="1" w:styleId="a4">
    <w:name w:val="批注文字 字符"/>
    <w:basedOn w:val="DefaultParagraphFont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5">
    <w:name w:val="批注主题 字符"/>
    <w:basedOn w:val="a4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paragraph" w:customStyle="1" w:styleId="1">
    <w:name w:val="修订1"/>
    <w:hidden/>
    <w:uiPriority w:val="99"/>
    <w:semiHidden/>
    <w:qFormat/>
    <w:pPr>
      <w:pBdr>
        <w:top w:val="nil"/>
        <w:left w:val="nil"/>
        <w:bottom w:val="nil"/>
        <w:right w:val="nil"/>
        <w:between w:val="nil"/>
      </w:pBdr>
      <w:shd w:val="clear" w:color="auto" w:fill="FFFFFF"/>
      <w:spacing w:before="0" w:beforeAutospacing="0" w:after="0" w:afterAutospacing="0" w:line="240" w:lineRule="auto"/>
      <w:ind w:left="0" w:right="0" w:firstLine="0"/>
      <w:jc w:val="left"/>
    </w:pPr>
    <w:rPr>
      <w:rFonts w:ascii="Times New Roman" w:eastAsia="宋体" w:hAnsi="Times New Roman" w:cs="Times New Roman" w:hint="default"/>
      <w:color w:val="auto"/>
      <w:spacing w:val="0"/>
      <w:position w:val="0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3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