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(2024)大狱管执字第417号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罪犯杨四新房，男，1987年3月15日出生，彝族，农民，云南省巍山彝族回族自治县人，小学文化，现在云南省大理监狱服刑。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巍山彝族回族自治县人民法院于2019年10月10日作出（2019）云2927刑初110号刑事判决书，以被告人杨四新房犯强奸罪，判处有期徒刑八年，并达成协议单独赔偿附带民事诉讼原告人人民币58549.24元。判决发生法律效力后，于2019年11月07日交付监狱执行刑罚。执行期间，于2022年10月28日经云南省大理白族自治州中级人民法院以(2022)云29刑更58号裁定，裁定减去有期徒刑九个月。现刑期自2019年3月19日至2026年6月18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01月至2024年08月获记表扬6次，另查明，该犯系强奸未成年人的成年罪犯的后续减刑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财产性判项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未</w:t>
      </w:r>
      <w:r>
        <w:rPr>
          <w:rFonts w:ascii="仿宋_GB2312" w:eastAsia="仿宋_GB2312" w:hAnsi="仿宋_GB2312" w:cs="仿宋_GB2312"/>
          <w:sz w:val="30"/>
          <w:lang w:val="en-US" w:eastAsia="zh-CN"/>
        </w:rPr>
        <w:t>履行，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2019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日云南省巍山县人民法院出具（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2019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）云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2927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刑初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号刑事附带民事调解书，该犯与受害人自愿达成在杨四新房刑满释放后两年内赔付被害人</w:t>
      </w:r>
      <w:r>
        <w:rPr>
          <w:rFonts w:ascii="仿宋_GB2312" w:eastAsia="仿宋_GB2312" w:hAnsi="仿宋_GB2312" w:cs="仿宋_GB2312"/>
          <w:sz w:val="30"/>
          <w:lang w:val="en-US" w:eastAsia="zh-CN"/>
        </w:rPr>
        <w:t>58549.24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元的协议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；期内月均消费122.22元，单月最高消费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236.97元，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账户余额1564.18元。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减刑周期内均能完成劳动任务，无被扣减劳动规范分情况；减刑周期内无因违反服刑人员基本规范被扣分情况，该犯能够认真遵守监规，无违规被扣分的情况。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有特定被害人，无谅解书。</w:t>
      </w:r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为此，根据《中华人民共和国刑法》第七十八条第一款、第七十九条、《中华人民共和国刑事诉讼法》第二百七十三条第二款、《中华人民共和国监狱法》第二十九条、第三十条之规定，建议对罪犯杨四新房予以</w:t>
      </w:r>
      <w:bookmarkEnd w:id="8"/>
      <w:bookmarkStart w:id="9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减去有期徒刑三个月。特提请裁定。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