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罪犯翁建飞，男，1992年11月2日出生，汉族，农民，广东省茂名市人，初中文化，现在云南省大理监狱服刑。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2016年12月17日作出(2016)云29刑初168号刑事判决，以被告人翁建飞犯运输毒品罪，判处有期徒刑十五年，并处没收个人全部财产。判决发生法律效力后，于2017年02月22日交付监狱执行刑罚。执行期间，于2019年12月12日经云南省大理白族自治州中级人民法院以(2019)云刑更1183号裁定，裁定减去有期徒刑七个月；于2022年12月30日经云南省大理白族自治州中级人民法院以(2022)云29刑更323号裁定，裁定减去有期徒刑九个月。现刑期自2016年6月4日至203</w:t>
      </w:r>
      <w:r>
        <w:rPr>
          <w:rFonts w:ascii="仿宋_GB2312" w:eastAsia="仿宋_GB2312" w:hAnsi="仿宋_GB2312" w:cs="仿宋_GB2312"/>
          <w:sz w:val="30"/>
          <w:lang w:val="en-US" w:eastAsia="zh-CN"/>
        </w:rPr>
        <w:t>0年2月3日止。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该犯在刑罚执行期间，认罪悔罪；认真遵守法律法规及监规，接受教育改造；积极参加思想、文化、职业技术教育；积极参加劳动，努力完成各项劳动任务，2022年04月至2024年06月获记表扬5次，另查明，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2024年5月28日，云南省大理白族自治州中级人民法院（2024）云29执255号执行裁定书裁定：终结本院（2023）云29执255号案件的执行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258.27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4577.74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0.4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个月均能完成劳动任务；减刑周期内该犯无违规被扣分情况。该犯无特定被害人。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为此，根据《中华人民共和国刑法》第七十八条第一款、第七十九条、《中华人民共和国刑事诉讼法》第二百七十三条第二款、《中华人民共和国监狱法》第二十九条、第三十条之规定，建议对罪犯翁建飞予以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