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(2024)大狱管执字第444号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罪犯时再伟，男，1990年5月2日出生，汉族，无业，云南省宾川县人，初中文化，现在云南省大理监狱服刑。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2015年06月11日作出(2014)大中刑初字第195号刑事附带民事判决，以被告人时再伟犯故意伤害罪，判处无期徒刑，剥夺政治权利终身，并处单独赔偿附带民事诉讼原告人人民币28956.00元。宣判后，被告人时再伟不服，提出上诉。云南省高级人民法院于2015年11月23日作出(2015)云高刑终字第1334号刑事附带民事判决，以被告人时再伟犯故意伤害罪，判处有期徒刑十五年，并处单独赔偿附带民事诉讼原告人人民币28956.00元。判决发生法律效力后，于2016年01月04日交付监</w:t>
      </w:r>
      <w:r>
        <w:rPr>
          <w:rFonts w:ascii="仿宋_GB2312" w:eastAsia="仿宋_GB2312" w:hAnsi="仿宋_GB2312" w:cs="仿宋_GB2312"/>
          <w:sz w:val="30"/>
          <w:lang w:val="en-US" w:eastAsia="zh-CN"/>
        </w:rPr>
        <w:t>狱执行刑罚。执行期间，于2018年04月12日经云南省大理白族自治州中级人民法院以(2018)云29刑更394号裁定，裁定减去有期徒刑九个月；于2020年05月28日经云南省大理白族自治州中级人民法院以(2020)云29刑更242号裁定，裁定减去有期徒刑六个月；于2022年12月30日经云南省大理白族自治州中级人民法院以(2022)云29刑更327号裁定，裁定减去有期徒刑九个月。现刑期自2014年9月18日至2027年9月17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05月至2024年07月获记表扬4次，物质奖励1次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2015年11月18日，2018年2月23日，大理州中级人民法院分别出具收条、收取案款通知单（NO；0003157），证明该犯分别于2015年11月18日，2018年2月23日缴纳民事赔偿款150000元、16956元，以及2015年11月23日，云南省高级人民法院（2015）云高刑字第1334号刑事判决书中载明：“时学军、赵宏丽代时再伟向赵西、熊丽花赔偿经济损失共计15万元，王方代郭庭向赵西、熊丽花赔偿经济损失5万元”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268.39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3491.85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元。减刑周期内该犯均能完成劳动任务；减刑周期内因违反监规纪律被扣分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18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5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 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日监区进行立案审查之日止共间隔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4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个月，该犯能够认真遵守监规，无违规被扣分的情况。该犯有特定被害人，取得谅解。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为此，根据《中华人民共和国刑法》第七十八条第一款、第七十九条、《中华人民共和国刑事诉讼法》第二百七十三条第二款、《中华人民共和国监狱法》第二十九条、第三十条之规定，建议对罪犯时再伟予以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2024年12月18日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