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罪犯马相，男，1981年3月1日出生，回族，农民，云南省巍山彝族回族自治县人，小学文化，现在云南省大理监狱服刑。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2020年06月05日作出(2020)云2901刑初218号刑事判决，以被告人马相犯非法持有毒品罪，判处有期徒刑八年，并处罚金人民币8000.00元。判决发生法律效力后，于2020年07月10日交付监狱执行刑罚。执行期间，于2023年05月12日经云南省大理白族自治州中级人民法院以(2023)云29刑更168号裁定，裁定减去有期徒刑二个月。现刑期自2020年1月8日至2027年11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该犯在刑罚执行期间，认罪悔罪；认真遵守法律法规及监规，接受教育改造；积极参加思想、文化、职业技术教育；积极参加劳动，努力完成各项劳动任务，2022年08月至2024年05月获记表扬4次，另查明，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2024年6月24日，云南省大理市人民法院出具结案通知书：证明（2024）云2901执恢421号一案已全部执行完毕；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该犯系</w:t>
      </w:r>
      <w:r>
        <w:rPr>
          <w:rFonts w:ascii="仿宋_GB2312" w:eastAsia="仿宋_GB2312" w:hAnsi="仿宋_GB2312" w:cs="仿宋_GB2312"/>
          <w:sz w:val="30"/>
          <w:lang w:val="en-US" w:eastAsia="zh-CN"/>
        </w:rPr>
        <w:t>累犯，毒品再犯；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270.02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299.76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13265.48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减刑周期内该犯未欠产；能够认真遵守监规，无违规被扣分的情况。该犯无特定被害人。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为此，根据《中华人民共和国刑法》第七十八条第一款、第七十九条、《中华人民共和国刑事诉讼法》第二百七十三条第二款、《中华人民共和国监狱法》第二十九条、第三十条之规定，建议对罪犯马相予以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2024年09月20日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