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(2024)大狱管执字第263号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罪犯杨玉顺，男，1982年4月23日出生，汉族，农民，云南省临沧市临翔区人，小学文化，现在云南省大理监狱服刑。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临沧市临翔区人民法院于2021年08月30日作出（2021）云0902刑初119号刑事判决，以被告人杨玉顺犯故意伤害罪，判处有期徒刑六年六个月。判决发生法律效力后，于2021年10月18日交付监狱执行刑罚。现刑期自2021年2月10日至2027年8月9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01月至2024年05月获记表扬3次，期内月均消费127.43元，单月最高消费299.91元，账户余额1216.32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考核周期内共有4个月未完成劳动任务被扣减劳动规范分9.6分，其余26月均能完成劳动任务；减刑周期内无因违反服刑人员基本规范被扣分情形，该犯能够认真遵守监规，无违规被扣分的情况。有特定被害人已取得谅解书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为此，根据《中华人民共和国刑法》第七十八条第一款、第七十九条、《中华人民共和国刑事诉讼法》第二百七十三条第二款、《中华人民共和国监狱法》第二十九条、第三十条之规定，建议对罪犯杨玉顺予以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2024年09月20日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