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(2024)大狱管执字第256号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罪犯查利斌，男，2002年12月25日出生，彝族，农民，云南省南涧彝族自治县人，初中文化，现在云南省大理监狱服刑。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2023年06月28日作出(2023)云2901刑初244号刑事判决，以被告人查利斌犯聚众斗殴罪，判处有期徒刑二年三个月。判决发生法律效力后，于2023年07月24日交付监狱执行刑罚。现刑期自2023年2月3日至2025年5月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</w:t>
      </w:r>
      <w:r>
        <w:rPr>
          <w:rFonts w:ascii="仿宋_GB2312" w:eastAsia="仿宋_GB2312" w:hAnsi="仿宋_GB2312" w:cs="仿宋_GB2312"/>
          <w:sz w:val="30"/>
          <w:lang w:val="en-US" w:eastAsia="zh-CN"/>
        </w:rPr>
        <w:t>动，努力完成各项劳动任务，2023年10月至2024年03月获记表扬1次，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175.85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297.79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1291.39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1.7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8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为此，根据《中华人民共和国刑法》第七十八条第一款、第七十九条、《中华人民共和国刑事诉讼法》第二百七十三条第二款、《中华人民共和国监狱法》第二十九条、第三十条之规定，建议对罪犯查利斌予以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