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罪犯杨必天，男，1996年3月30日出生，汉族，务农，云南省瑞丽市人，高中文化，现在云南省大理监狱服刑。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瑞丽市人民法院于2019年03月21日作出(2019)云3102刑初47号刑事判决，以被告人杨必天犯贩卖毒品罪，判处有期徒刑八年，并处罚金人民币5000.00元。宣判后，被告人杨必天不服，提出上诉。云南省德宏傣族景颇族自治州中级人民法院于2019年06月17日作出(2019)云31刑终75号刑事裁定，驳回上诉，维持原判。判决发生法律效力后，于2019年08月08日交付监狱执行刑罚。执行期间，于2023年05月12日经云南省大理白族自治州中级人民法院以(2023)云29刑更127号裁定，裁定减去有期徒刑九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个月。现刑期自2018年6月26日至2025年9月25日止。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02月获记表扬3次，罚金已全部履行；期内月均消费281.85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最高消费299.98元，账户余额4088.58元。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考核周期内均能完成劳动任务，无被扣减劳动规范情形；减刑周期内无因违反服刑人员基本规范被扣分情形，该犯能够认真遵守监规，无违规被扣分的情况。无特定被害人。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r>
        <w:t>为</w:t>
      </w: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为此，根据《中华人民共和国刑法》第七十八条第一款、第七十九条、《中华人民共和国刑事诉讼法》第二百七十三条第二款、《中华人民共和国监狱法》第二十九条、第三十条之规定，建议对罪犯杨必天予以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