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罪犯李富兴，男，1974年5月18日出生，汉族，农民，云南省临沧市临翔区人，文盲，现在云南省大理监狱服刑。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03月24日作出（2022）云0902刑初85号刑事附带民事判决，以被告人李富兴犯故意伤害罪，判处有期徒刑四年，并处单独赔偿附带民事诉讼原告人人民币29232.97元。判决发生法律效力后，于2022年05月16日交付监狱执行刑罚。现刑期自2021年12月13日至2025年12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该犯在刑罚执行期间，认罪悔罪；认真遵守法律法规及监规，接受教育改造；积极参加思想、文化、职业技术教育；积极参加劳动，努力完成各项劳动任务，2022年07月至2024年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02月获记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2次表扬，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次物质奖励；另查明，该犯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民事赔偿29232.97元已履行，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其中本次考核期内执行民事赔偿人民币30000.00元；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113.63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2023年10月消费264.23元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987.52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22.5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次共扣减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分，最后一次违规被处罚时间为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2022.08.01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有特定被害人，无谅解书，已赔偿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为此，根据《中华人民共和国刑法》第七十八条第一款、第七十九条、《中华人民共和国刑事诉讼法》第二百七十三条第二款、《中华人民共和国监狱法》第二十九条、第三十条之规定，建议对罪犯李富兴予以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