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(2024)大狱管执字第252号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罪犯李文聪，男，1965年12月25日出生，汉族，农民，云南省永平县人，高中文化，现在云南省大理监狱服刑。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永平县人民法院于2019年06月19日作出（2019）云2928刑初41号刑事判决，以被告人李文聪犯贩卖毒品罪，判处有期徒刑十三年，并处罚金人民币60000.00元；犯容留他人吸毒罪，判处有期徒刑一年，并处罚金人民币10000.00元，数罪并罚，决定执行有期徒刑十三年，并处罚金人民币70000.00元。宣判后，被告人李文聪不服，提出上诉。云南省大理白族自治州中级人民法院于2019年09月9日作出（2019）云29刑终156号刑事裁定，驳回上诉，维持原判。判决发生法律效力后，于2019年09月26日交付</w:t>
      </w:r>
      <w:r>
        <w:rPr>
          <w:rFonts w:ascii="仿宋_GB2312" w:eastAsia="仿宋_GB2312" w:hAnsi="仿宋_GB2312" w:cs="仿宋_GB2312"/>
          <w:sz w:val="30"/>
          <w:lang w:val="en-US" w:eastAsia="zh-CN"/>
        </w:rPr>
        <w:t>监狱执行刑罚。现刑期自2018年10月6日至2031年10月5日止。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2019年12月至2023年08月获记表扬5次，另查明，该犯系毒品再犯；财产性判项为罚金</w:t>
      </w:r>
      <w:r>
        <w:rPr>
          <w:rFonts w:ascii="仿宋_GB2312" w:eastAsia="仿宋_GB2312" w:hAnsi="仿宋_GB2312" w:cs="仿宋_GB2312"/>
          <w:sz w:val="30"/>
          <w:lang w:val="en-US" w:eastAsia="zh-CN"/>
        </w:rPr>
        <w:t>70000.00元，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已全部履行；周期内月均消费129.57元，账户余额539.34元，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月为最高消费月，数额为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299.18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37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个月完不成劳动任务被扣减劳动规范分，累计扣减劳动规范分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220.8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18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个月均能完成劳动任务。因周期内违规违纪扣分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次，累计扣分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31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，违规违纪审批之日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</w:t>
      </w:r>
      <w:r>
        <w:rPr>
          <w:rFonts w:ascii="仿宋_GB2312" w:eastAsia="仿宋_GB2312" w:hAnsi="仿宋_GB2312" w:cs="仿宋_GB2312"/>
          <w:sz w:val="30"/>
          <w:lang w:val="en-US" w:eastAsia="zh-CN"/>
        </w:rPr>
        <w:t>12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为此，根据《中华人民共和国刑法》第七十八条第一款、第七十九条、《中华人民共和国刑事诉讼法》第二百七十三条第二款、《中华人民共和国监狱法》第二十九条、第三十条之规定，建议对罪犯李文聪予以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