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(2024)大狱管执字第258号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罪犯忽伯军，男，1976年5月6日出生，回族，农民，云南省巍山彝族回族自治县人，小学文化，现在云南省大理监狱服刑。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于2019年12月30日作出（2019）云29刑初106号刑事判决，以被告人忽伯军犯贩卖毒品罪，判处有期徒刑十五年，并处没收个人财产人民币30000.00元。宣判后，被告人忽伯军不服，提出上诉。云南省高级人民法院于2020年04月15日作出（2020）云刑终406号刑事裁定，驳回上诉，维持原判。判决发生法律效力后，于2020年06月02日交付监狱执行刑罚。现刑期自2019年4月29日至2034年4月28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该犯在刑罚执行期间，认罪悔罪；认真遵守法律法规及监规，接受教育改造；积极参加思想、文化、职业技术教育；积极参加劳动，努力完成各项劳动任务，2020年08月至2024年03月获记表扬4次，另查明，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2024年7月8日，云南省大理白族自治州中级人民法院（2024）云29执309号执行裁定书裁定：终结（2024）云29执309号案件的执</w:t>
      </w:r>
      <w:r>
        <w:rPr>
          <w:rFonts w:ascii="仿宋_GB2312" w:eastAsia="仿宋_GB2312" w:hAnsi="仿宋_GB2312" w:cs="仿宋_GB2312"/>
          <w:sz w:val="30"/>
          <w:lang w:val="en-US" w:eastAsia="zh-CN"/>
        </w:rPr>
        <w:t>行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137.11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299.88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1535.92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元。减刑周期内共有</w:t>
      </w:r>
      <w:r>
        <w:rPr>
          <w:rFonts w:ascii="仿宋_GB2312" w:eastAsia="仿宋_GB2312" w:hAnsi="仿宋_GB2312" w:cs="仿宋_GB2312"/>
          <w:sz w:val="30"/>
          <w:lang w:val="en-US" w:eastAsia="zh-CN"/>
        </w:rPr>
        <w:t>35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个月完不成劳动任务被扣减劳动规范</w:t>
      </w:r>
      <w:r>
        <w:rPr>
          <w:rFonts w:ascii="仿宋_GB2312" w:eastAsia="仿宋_GB2312" w:hAnsi="仿宋_GB2312" w:cs="仿宋_GB2312"/>
          <w:sz w:val="30"/>
          <w:lang w:val="en-US" w:eastAsia="zh-CN"/>
        </w:rPr>
        <w:t>222.34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分，其余</w:t>
      </w:r>
      <w:r>
        <w:rPr>
          <w:rFonts w:ascii="仿宋_GB2312" w:eastAsia="仿宋_GB2312" w:hAnsi="仿宋_GB2312" w:cs="仿宋_GB2312"/>
          <w:sz w:val="30"/>
          <w:lang w:val="en-US" w:eastAsia="zh-CN"/>
        </w:rPr>
        <w:t>11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个月均能完成劳动任务；减刑周期内因违反监规纪律被扣分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2</w:t>
      </w:r>
      <w:r>
        <w:rPr>
          <w:rFonts w:ascii="仿宋_GB2312" w:eastAsia="仿宋_GB2312" w:hAnsi="仿宋_GB2312" w:cs="仿宋_GB2312"/>
          <w:sz w:val="30"/>
          <w:lang w:val="en-US" w:eastAsia="zh-CN"/>
        </w:rPr>
        <w:t>次，共扣</w:t>
      </w:r>
      <w:r>
        <w:rPr>
          <w:rFonts w:ascii="仿宋_GB2312" w:eastAsia="仿宋_GB2312" w:hAnsi="仿宋_GB2312" w:cs="仿宋_GB2312"/>
          <w:sz w:val="30"/>
          <w:lang w:val="en-US" w:eastAsia="zh-CN"/>
        </w:rPr>
        <w:t>13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分，最后一次违规时间为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2021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6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10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日，自最后一次违规之日起至</w:t>
      </w:r>
      <w:r>
        <w:rPr>
          <w:rFonts w:ascii="仿宋_GB2312" w:eastAsia="仿宋_GB2312" w:hAnsi="仿宋_GB2312" w:cs="仿宋_GB2312"/>
          <w:sz w:val="30"/>
          <w:lang w:val="en-US" w:eastAsia="zh-CN"/>
        </w:rPr>
        <w:t xml:space="preserve"> 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7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日监区进行立案审查之日止共间隔</w:t>
      </w:r>
      <w:r>
        <w:rPr>
          <w:rFonts w:ascii="仿宋_GB2312" w:eastAsia="仿宋_GB2312" w:hAnsi="仿宋_GB2312" w:cs="仿宋_GB2312"/>
          <w:sz w:val="30"/>
          <w:lang w:val="en-US" w:eastAsia="zh-CN"/>
        </w:rPr>
        <w:t>3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个月，该犯能够认真遵守监规，无违规被扣分的情况。该犯无特定被害人。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为此，根据《中华人民共和国刑法》第七十八条第一款、第七十九条、《中华人民共和国刑事诉讼法》第二百七十三条第二款、《中华人民共和国监狱法》第二十九条、第三十条之规定，建议对罪犯忽伯军予以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减去有期徒刑六个月。特提请裁定。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2024年09月20日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