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(2024)大狱管执字第197号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罪犯何绍文，男，1986年10月21日出生，汉族，农民，云南省南涧彝族自治县人，初中文化，现在云南省大理监狱服刑。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南涧彝族自治县人民法院于2021年12月22日作出（2021）云2926刑初257号刑事判决，以被告人何绍文犯盗窃罪，判处有期徒刑五年，并处罚金人民币20000.00元；共同追缴违法所得人民币107000.00元。判决发生法律效力后，于2022年01月19日交付监狱执行刑罚。现刑期自2021年1月25日至2026年1月24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04月至2024年02月获记表扬4次，已终止履行罚金人民币20000.00元，已终止履行共同追缴违法所得人民币107000.00元，本考核期内未缴纳财产性判项；期内月均消费163.26元，账户余额1360.90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，考核周期内最高消费月为2023年5月，为299.91元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减刑周期内均能完成劳动任务；减刑周期内该犯能够认真遵守监规，无违规被扣分的情况，该犯无特定被害人。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为此，根据《中华人民共和国刑法》第七十八条第一款、第七十九条、《中华人民共和国刑事诉讼法》第二百七十三条第二款、《中华人民共和国监狱法》第二十九条、第三十条之规定，建议对罪犯何绍文予以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