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(2024)大狱管执字第219号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罪犯肖二旺，男，1992年8月4日出生，傣族，农民，云南省芒市人，文盲，现在云南省大理监狱服刑。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芒市人民法院于2019年10月25日作出(2019)云3103刑初279号刑事判决，以被告人肖二旺犯贩卖毒品罪，判处有期徒刑七年，并处罚金人民币10000.00元。判决发生法律效力后，于2019年11月14日交付监狱执行刑罚。执行期间，于2022年12月30日经云南省大理白族自治州中级人民法院以(2022)云29刑更344号裁定，裁定减去有期徒刑七个月。现刑期自2019年6月10日至2025年11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07月至2024年04月获记表扬4次，另查明，该犯罚金已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全部履行，其中本次考核期内执行罚金人民币10000.00元；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268.24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5766.08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元。减刑周期内该犯未欠产；能够认真遵守监规，无违规被扣分的情况。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为此，根据《中华人民共和国刑法》第七十八条第一款、第七十九条、《中华人民共和国刑事诉讼法》第二百七十三条第二款、《中华人民共和国监狱法》第二十九条、第三十条之规定，建议对罪犯肖二旺予以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