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罪犯李兴文，男，1984年7月18日出生，汉族，农民，四川省资中县人，初中文化，现在云南省大理监狱服刑。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07月13日作出（2022）云2901刑初191号刑事判决，以被告人李兴文犯组织卖淫罪，判处有期徒刑三年六个月，并处罚金人民币40000.00元；追缴全部违法所得。判决发生法律效力后，于2022年08月16日交付监狱执行刑罚。现刑期自2021年11月15日至2025年5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04月获记表扬2次、物质奖励1次，罚金、追缴违法所得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已全部履行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，期内月均消费192.87元，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单月最高消费296.76元，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账户余额3423.93元。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减刑周期内共有7个月完不成劳动任务被扣减劳动规范分32.6分，其余11个月均能完成劳动任务；无因违反服刑人员基本规范被扣分，该犯能够认真遵守监规，无违规被扣分的情况。无特定被害人。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为此，根据《中华人民共和国刑法》第七十八条第一款、第七十九条、《中华人民共和国刑事诉讼法》第二百七十三条第二款、《中华人民共和国监狱法》第二十九条、第三十条之规定，建议对罪犯李兴文予以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