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11 -->
  <w:body>
    <w:p>
      <w:pPr>
        <w:keepNext w:val="0"/>
        <w:keepLines w:val="0"/>
        <w:pageBreakBefore w:val="0"/>
        <w:widowControl/>
        <w:shd w:val="clear" w:color="auto" w:fill="FFFFFF" w:themeFill="background1"/>
        <w:spacing w:before="100" w:beforeAutospacing="1" w:after="200"/>
        <w:ind w:left="0" w:firstLine="442"/>
        <w:jc w:val="center"/>
        <w:outlineLvl w:val="0"/>
        <w:rPr>
          <w:rFonts w:ascii="仿宋_GB2312" w:eastAsia="仿宋_GB2312" w:hAnsi="仿宋_GB2312" w:cs="仿宋_GB2312" w:hint="eastAsia"/>
          <w:b/>
          <w:bCs/>
          <w:sz w:val="44"/>
          <w:szCs w:val="44"/>
          <w:lang w:eastAsia="zh-CN"/>
        </w:rPr>
      </w:pPr>
      <w:bookmarkStart w:id="0" w:name="gj"/>
      <w:r>
        <w:rPr>
          <w:rFonts w:ascii="仿宋_GB2312" w:eastAsia="仿宋_GB2312" w:hAnsi="仿宋_GB2312" w:cs="仿宋_GB2312" w:hint="eastAsia"/>
          <w:b/>
          <w:bCs/>
          <w:sz w:val="44"/>
          <w:szCs w:val="44"/>
          <w:lang w:eastAsia="zh-CN"/>
        </w:rPr>
        <w:t>　</w:t>
      </w:r>
      <w:bookmarkEnd w:id="0"/>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sz w:val="44"/>
          <w:szCs w:val="44"/>
        </w:rPr>
      </w:pPr>
      <w:bookmarkStart w:id="1" w:name="corpName"/>
      <w:r>
        <w:rPr>
          <w:rFonts w:ascii="仿宋_GB2312" w:eastAsia="仿宋_GB2312" w:hAnsi="仿宋_GB2312" w:cs="仿宋_GB2312" w:hint="eastAsia"/>
          <w:b/>
          <w:bCs/>
          <w:sz w:val="44"/>
          <w:szCs w:val="44"/>
        </w:rPr>
        <w:t>云南省大理监狱</w:t>
      </w:r>
      <w:bookmarkEnd w:id="1"/>
    </w:p>
    <w:p>
      <w:pPr>
        <w:keepNext w:val="0"/>
        <w:keepLines w:val="0"/>
        <w:pageBreakBefore w:val="0"/>
        <w:widowControl/>
        <w:shd w:val="clear" w:color="auto" w:fill="FFFFFF" w:themeFill="background1"/>
        <w:spacing w:before="100" w:beforeAutospacing="1" w:after="200"/>
        <w:ind w:firstLine="601"/>
        <w:jc w:val="center"/>
        <w:outlineLvl w:val="0"/>
        <w:rPr>
          <w:rFonts w:ascii="仿宋_GB2312" w:eastAsia="仿宋_GB2312" w:hAnsi="仿宋_GB2312" w:cs="仿宋_GB2312" w:hint="eastAsia"/>
          <w:b/>
          <w:bCs/>
          <w:color w:val="000000"/>
          <w:spacing w:val="40"/>
          <w:sz w:val="44"/>
          <w:szCs w:val="44"/>
        </w:rPr>
      </w:pPr>
      <w:r>
        <w:rPr>
          <w:rFonts w:ascii="仿宋_GB2312" w:eastAsia="仿宋_GB2312" w:hAnsi="仿宋_GB2312" w:cs="仿宋_GB2312" w:hint="eastAsia"/>
          <w:b/>
          <w:bCs/>
          <w:sz w:val="44"/>
          <w:szCs w:val="44"/>
          <w:lang w:val="en-US" w:eastAsia="zh-CN"/>
        </w:rPr>
        <w:t>提</w:t>
      </w:r>
      <w:r>
        <w:rPr>
          <w:rFonts w:ascii="仿宋_GB2312" w:eastAsia="仿宋_GB2312" w:hAnsi="仿宋_GB2312" w:cs="仿宋_GB2312" w:hint="eastAsia"/>
          <w:b/>
          <w:bCs/>
          <w:sz w:val="44"/>
          <w:szCs w:val="44"/>
        </w:rPr>
        <w:t>请</w:t>
      </w:r>
      <w:bookmarkStart w:id="2" w:name="title"/>
      <w:r>
        <w:rPr>
          <w:rFonts w:ascii="仿宋_GB2312" w:eastAsia="仿宋_GB2312" w:hAnsi="仿宋_GB2312" w:cs="仿宋_GB2312" w:hint="eastAsia"/>
          <w:b/>
          <w:bCs/>
          <w:sz w:val="44"/>
          <w:szCs w:val="44"/>
        </w:rPr>
        <w:t>减刑</w:t>
      </w:r>
      <w:bookmarkEnd w:id="2"/>
      <w:r>
        <w:rPr>
          <w:rFonts w:ascii="仿宋_GB2312" w:eastAsia="仿宋_GB2312" w:hAnsi="仿宋_GB2312" w:cs="仿宋_GB2312" w:hint="eastAsia"/>
          <w:b/>
          <w:bCs/>
          <w:sz w:val="44"/>
          <w:szCs w:val="44"/>
        </w:rPr>
        <w:t>建议书</w:t>
      </w:r>
    </w:p>
    <w:p>
      <w:pPr>
        <w:tabs>
          <w:tab w:val="clear" w:pos="4646"/>
          <w:tab w:val="left" w:pos="8640"/>
        </w:tabs>
        <w:spacing w:before="312" w:line="500" w:lineRule="exact"/>
        <w:jc w:val="right"/>
        <w:rPr>
          <w:rFonts w:ascii="仿宋_GB2312" w:eastAsia="仿宋_GB2312" w:hAnsi="仿宋_GB2312" w:cs="仿宋_GB2312" w:hint="eastAsia"/>
          <w:color w:val="000000"/>
          <w:sz w:val="32"/>
          <w:szCs w:val="32"/>
        </w:rPr>
      </w:pPr>
      <w:bookmarkStart w:id="3" w:name="jyszh"/>
      <w:r>
        <w:rPr>
          <w:rFonts w:ascii="仿宋_GB2312" w:eastAsia="仿宋_GB2312" w:hAnsi="仿宋_GB2312" w:cs="仿宋_GB2312" w:hint="eastAsia"/>
          <w:color w:val="000000"/>
          <w:sz w:val="32"/>
          <w:szCs w:val="32"/>
          <w:lang w:val="en-US" w:eastAsia="zh-CN"/>
        </w:rPr>
        <w:t>(2024)大狱管执字第188号</w:t>
      </w:r>
      <w:bookmarkEnd w:id="3"/>
      <w:r>
        <w:rPr>
          <w:rFonts w:ascii="仿宋_GB2312" w:eastAsia="仿宋_GB2312" w:hAnsi="仿宋_GB2312" w:cs="仿宋_GB2312" w:hint="eastAsia"/>
          <w:color w:val="000000"/>
          <w:sz w:val="32"/>
          <w:szCs w:val="32"/>
          <w:lang w:val="en-US" w:eastAsia="zh-CN"/>
        </w:rPr>
        <w:t xml:space="preserve">  </w:t>
      </w:r>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4" w:name="data_str"/>
      <w:r>
        <w:rPr>
          <w:rFonts w:ascii="仿宋_GB2312" w:eastAsia="仿宋_GB2312" w:hAnsi="仿宋_GB2312" w:cs="仿宋_GB2312" w:hint="eastAsia"/>
          <w:sz w:val="30"/>
          <w:lang w:val="en-US" w:eastAsia="zh-CN"/>
        </w:rPr>
        <w:t>罪犯杨鸿，曾用名杨洪，男，1987年12月28日出生，白族，农民，云南省祥云县人，初中文化，现在云南省大理监狱服刑。</w:t>
      </w:r>
      <w:bookmarkEnd w:id="4"/>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5" w:name="data_str_1"/>
      <w:r>
        <w:rPr>
          <w:rFonts w:ascii="仿宋_GB2312" w:eastAsia="仿宋_GB2312" w:hAnsi="仿宋_GB2312" w:cs="仿宋_GB2312"/>
          <w:sz w:val="30"/>
          <w:lang w:val="en-US" w:eastAsia="zh-CN"/>
        </w:rPr>
        <w:t>云南省大理白族自治州中级人民法院于2017年05月08日作出（2017）云29刑初28号刑事附带民事判决，以被告人杨鸿犯故意伤害罪，判处有期徒刑十五年，并处杨鸿与附带民事诉讼被告人段继平共同赔偿附带民事诉讼原告人人民币50000.00元，杨鸿承担人民币40000.00元，并互相承担连带赔偿责任。宣判后，刑事附带民事诉讼原告人不服，提出上诉。云南省高级人民法院于2017年07月31日作出（2017）云刑终824号刑事附带民事裁定，驳回上诉，维持原判。判决发生法律效力后，于2017年08月21日交付监狱执行刑罚。</w:t>
      </w:r>
      <w:r>
        <w:rPr>
          <w:rFonts w:ascii="仿宋_GB2312" w:eastAsia="仿宋_GB2312" w:hAnsi="仿宋_GB2312" w:cs="仿宋_GB2312"/>
          <w:sz w:val="30"/>
          <w:lang w:val="en-US" w:eastAsia="zh-CN"/>
        </w:rPr>
        <w:t>执行期间，于2020年10月23日经</w:t>
      </w:r>
      <w:r>
        <w:rPr>
          <w:rFonts w:ascii="仿宋_GB2312" w:eastAsia="仿宋_GB2312" w:hAnsi="仿宋_GB2312" w:cs="仿宋_GB2312"/>
          <w:sz w:val="30"/>
          <w:lang w:val="en-US" w:eastAsia="zh-CN"/>
        </w:rPr>
        <w:t>云</w:t>
      </w:r>
      <w:r>
        <w:rPr>
          <w:rFonts w:ascii="仿宋_GB2312" w:eastAsia="仿宋_GB2312" w:hAnsi="仿宋_GB2312" w:cs="仿宋_GB2312"/>
          <w:sz w:val="30"/>
          <w:lang w:val="en-US" w:eastAsia="zh-CN"/>
        </w:rPr>
        <w:t>南省大理白族自治州中级人民法院以(</w:t>
      </w:r>
      <w:r>
        <w:rPr>
          <w:rFonts w:ascii="仿宋_GB2312" w:eastAsia="仿宋_GB2312" w:hAnsi="仿宋_GB2312" w:cs="仿宋_GB2312"/>
          <w:sz w:val="30"/>
          <w:lang w:val="en-US" w:eastAsia="zh-CN"/>
        </w:rPr>
        <w:t>2020)云29刑更451号裁定，裁定减去有期徒刑九个月。现刑期自2016年8月13日至2030年11月12日止。</w:t>
      </w:r>
      <w:bookmarkEnd w:id="5"/>
    </w:p>
    <w:p>
      <w:pPr>
        <w:keepNext w:val="0"/>
        <w:keepLines w:val="0"/>
        <w:pageBreakBefore w:val="0"/>
        <w:widowControl/>
        <w:shd w:val="clear" w:color="auto" w:fill="FFFFFF" w:themeFill="background1"/>
        <w:spacing w:line="600" w:lineRule="atLeast"/>
        <w:ind w:left="0" w:firstLine="600"/>
        <w:jc w:val="both"/>
        <w:rPr>
          <w:rFonts w:ascii="仿宋_GB2312" w:eastAsia="仿宋_GB2312" w:hAnsi="仿宋_GB2312" w:cs="仿宋_GB2312" w:hint="eastAsia"/>
          <w:sz w:val="30"/>
        </w:rPr>
      </w:pPr>
      <w:bookmarkStart w:id="6" w:name="data_str_2"/>
      <w:r>
        <w:rPr>
          <w:rFonts w:ascii="仿宋_GB2312" w:eastAsia="仿宋_GB2312" w:hAnsi="仿宋_GB2312" w:cs="仿宋_GB2312" w:hint="eastAsia"/>
          <w:sz w:val="30"/>
          <w:lang w:val="en-US" w:eastAsia="zh-CN"/>
        </w:rPr>
        <w:t>该犯近期确有悔改表现，具体事实如下：</w:t>
      </w:r>
      <w:bookmarkEnd w:id="6"/>
    </w:p>
    <w:p>
      <w:pPr>
        <w:keepNext w:val="0"/>
        <w:keepLines w:val="0"/>
        <w:pageBreakBefore w:val="0"/>
        <w:widowControl/>
        <w:shd w:val="clear" w:color="auto" w:fill="FFFFFF" w:themeFill="background1"/>
        <w:tabs>
          <w:tab w:val="clear" w:pos="4646"/>
        </w:tabs>
        <w:spacing w:line="600" w:lineRule="atLeast"/>
        <w:ind w:left="0" w:firstLine="600"/>
        <w:jc w:val="both"/>
        <w:rPr>
          <w:rFonts w:ascii="Arial" w:eastAsia="Arial" w:hAnsi="Arial" w:cs="Arial"/>
          <w:sz w:val="30"/>
          <w:lang w:val="en-US" w:eastAsia="zh-CN"/>
        </w:rPr>
      </w:pPr>
      <w:bookmarkStart w:id="7" w:name="data_str_3"/>
      <w:r>
        <w:rPr>
          <w:rFonts w:ascii="仿宋_GB2312" w:eastAsia="仿宋_GB2312" w:hAnsi="仿宋_GB2312" w:cs="仿宋_GB2312" w:hint="eastAsia"/>
          <w:sz w:val="30"/>
          <w:lang w:val="en-US" w:eastAsia="zh-CN"/>
        </w:rPr>
        <w:t>该犯在刑罚执行期间，认罪悔罪；认真遵守法律法规及监规，接受教育改造；积极参加思想、文化、职业技术教育；积极参加劳动，努力完成各项劳动任务，2019年12月至2023年04月获</w:t>
      </w:r>
      <w:r>
        <w:rPr>
          <w:rFonts w:ascii="Arial" w:eastAsia="Arial" w:hAnsi="Arial" w:cs="Arial"/>
          <w:sz w:val="30"/>
          <w:lang w:val="en-US" w:eastAsia="zh-CN"/>
        </w:rPr>
        <w:t>记表扬6次，</w:t>
      </w:r>
      <w:r>
        <w:rPr>
          <w:rFonts w:ascii="Arial" w:eastAsia="Arial" w:hAnsi="Arial" w:cs="Arial"/>
          <w:sz w:val="30"/>
          <w:lang w:val="en-US" w:eastAsia="zh-CN"/>
        </w:rPr>
        <w:t>民事</w:t>
      </w:r>
      <w:r>
        <w:rPr>
          <w:rFonts w:ascii="仿宋_GB2312" w:eastAsia="仿宋_GB2312" w:hAnsi="仿宋_GB2312" w:cs="仿宋_GB2312"/>
          <w:sz w:val="30"/>
          <w:lang w:val="en-US" w:eastAsia="zh-CN"/>
        </w:rPr>
        <w:t>赔偿</w:t>
      </w:r>
      <w:r>
        <w:rPr>
          <w:rFonts w:ascii="仿宋_GB2312" w:eastAsia="仿宋_GB2312" w:hAnsi="仿宋_GB2312" w:cs="仿宋_GB2312"/>
          <w:sz w:val="30"/>
          <w:lang w:val="en-US" w:eastAsia="zh-CN"/>
        </w:rPr>
        <w:t>已全部履行完毕；期内月均消费268.89元，</w:t>
      </w:r>
      <w:r>
        <w:rPr>
          <w:rFonts w:ascii="Arial" w:eastAsia="Arial" w:hAnsi="Arial" w:cs="Arial"/>
          <w:color w:val="000000"/>
          <w:sz w:val="30"/>
        </w:rPr>
        <w:t>单月最高消费299.95元，</w:t>
      </w:r>
      <w:r>
        <w:rPr>
          <w:rFonts w:ascii="仿宋_GB2312" w:eastAsia="仿宋_GB2312" w:hAnsi="仿宋_GB2312" w:cs="仿宋_GB2312"/>
          <w:sz w:val="30"/>
          <w:lang w:val="en-US" w:eastAsia="zh-CN"/>
        </w:rPr>
        <w:t>账户余额1286.60元。</w:t>
      </w:r>
      <w:bookmarkEnd w:id="7"/>
      <w:r>
        <w:rPr>
          <w:rFonts w:ascii="Arial" w:eastAsia="Arial" w:hAnsi="Arial" w:cs="Arial"/>
          <w:sz w:val="30"/>
          <w:lang w:val="en-US" w:eastAsia="zh-CN"/>
        </w:rPr>
        <w:t>减刑周期内共有17个月完不成劳动任务被扣减劳动规范分67.43分，其余34个月均能完成劳动任务；因违反服刑人员基本规范被扣分1次，单次最高扣4分，累计扣4分，最后一次违规扣分审批时间为2023年9月11日，自最后一次违规审批之日起至2024年4月11日监区进行立案审查之日止共7个月，该犯能够认真遵守监规，无违规被扣分的情况。有特定被害人，未取得谅</w:t>
      </w:r>
      <w:r>
        <w:rPr>
          <w:rFonts w:ascii="Arial" w:eastAsia="Arial" w:hAnsi="Arial" w:cs="Arial"/>
          <w:sz w:val="30"/>
          <w:lang w:val="en-US" w:eastAsia="zh-CN"/>
        </w:rPr>
        <w:t>解。</w:t>
      </w:r>
      <w:bookmarkStart w:id="8" w:name="wstk"/>
      <w:r>
        <w:rPr>
          <w:rFonts w:ascii="Arial" w:eastAsia="Arial" w:hAnsi="Arial" w:cs="Arial"/>
          <w:sz w:val="30"/>
          <w:lang w:val="en-US" w:eastAsia="zh-CN"/>
        </w:rPr>
        <w:t>为此，根据《中华人民共和国刑法》第七十八条第一款、第七十九条、《中华人民共和国刑事诉讼法》第二百七十三条第二款、《中华人民共和国监狱法》第二十九条、第三十条之规定，建议对罪犯杨鸿予以</w:t>
      </w:r>
      <w:bookmarkEnd w:id="8"/>
      <w:bookmarkStart w:id="9" w:name="tqjg"/>
      <w:r>
        <w:rPr>
          <w:rFonts w:ascii="仿宋_GB2312" w:eastAsia="仿宋_GB2312" w:hAnsi="仿宋_GB2312" w:cs="仿宋_GB2312" w:hint="eastAsia"/>
          <w:sz w:val="30"/>
          <w:lang w:val="en-US" w:eastAsia="zh-CN"/>
        </w:rPr>
        <w:t>减去有期徒刑九个月。特提请裁定。</w:t>
      </w:r>
      <w:bookmarkEnd w:id="9"/>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sz w:val="30"/>
        </w:rPr>
      </w:pPr>
    </w:p>
    <w:p>
      <w:pPr>
        <w:shd w:val="clear" w:color="auto" w:fill="FFFFFF" w:themeFill="background1"/>
        <w:rPr>
          <w:rFonts w:ascii="仿宋_GB2312" w:eastAsia="仿宋_GB2312" w:hAnsi="仿宋_GB2312" w:cs="仿宋_GB2312" w:hint="eastAsia"/>
          <w:sz w:val="30"/>
        </w:rPr>
      </w:pPr>
      <w:r>
        <w:rPr>
          <w:rFonts w:ascii="仿宋_GB2312" w:eastAsia="仿宋_GB2312" w:hAnsi="仿宋_GB2312" w:cs="仿宋_GB2312" w:hint="eastAsia"/>
          <w:sz w:val="30"/>
        </w:rPr>
        <w:t>此致</w:t>
      </w:r>
    </w:p>
    <w:p>
      <w:pPr>
        <w:shd w:val="clear" w:color="auto" w:fill="FFFFFF" w:themeFill="background1"/>
        <w:rPr>
          <w:rFonts w:ascii="仿宋_GB2312" w:eastAsia="仿宋_GB2312" w:hAnsi="仿宋_GB2312" w:cs="仿宋_GB2312"/>
          <w:sz w:val="30"/>
        </w:rPr>
      </w:pPr>
    </w:p>
    <w:p>
      <w:pPr>
        <w:shd w:val="clear" w:color="auto" w:fill="FFFFFF" w:themeFill="background1"/>
        <w:ind w:left="0" w:firstLine="0"/>
        <w:rPr>
          <w:rFonts w:ascii="仿宋_GB2312" w:eastAsia="仿宋_GB2312" w:hAnsi="仿宋_GB2312" w:cs="仿宋_GB2312" w:hint="eastAsia"/>
          <w:sz w:val="30"/>
          <w:lang w:val="en-US" w:eastAsia="zh-CN"/>
        </w:rPr>
      </w:pPr>
      <w:bookmarkStart w:id="10" w:name="ysfy"/>
      <w:r>
        <w:rPr>
          <w:rFonts w:ascii="仿宋_GB2312" w:eastAsia="仿宋_GB2312" w:hAnsi="仿宋_GB2312" w:cs="仿宋_GB2312" w:hint="eastAsia"/>
          <w:sz w:val="30"/>
          <w:lang w:val="en-US" w:eastAsia="zh-CN"/>
        </w:rPr>
        <w:t>云南省大理白族自治州中级人民法院</w:t>
      </w:r>
      <w:bookmarkEnd w:id="10"/>
      <w:bookmarkStart w:id="11" w:name="_GoBack"/>
      <w:bookmarkEnd w:id="11"/>
    </w:p>
    <w:p>
      <w:pPr>
        <w:widowControl/>
        <w:shd w:val="clear" w:color="auto" w:fill="FFFFFF" w:themeFill="background1"/>
        <w:spacing w:line="240" w:lineRule="auto"/>
        <w:jc w:val="right"/>
        <w:rPr>
          <w:rFonts w:ascii="仿宋_GB2312" w:eastAsia="仿宋_GB2312" w:hAnsi="仿宋_GB2312" w:cs="仿宋_GB2312" w:hint="eastAsia"/>
          <w:lang w:val="en-US" w:eastAsia="zh-CN"/>
        </w:rPr>
      </w:pP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ab/>
      </w:r>
      <w:r>
        <w:rPr>
          <w:rFonts w:ascii="仿宋_GB2312" w:eastAsia="仿宋_GB2312" w:hAnsi="仿宋_GB2312" w:cs="仿宋_GB2312" w:hint="eastAsia"/>
          <w:lang w:val="en-US" w:eastAsia="zh-CN"/>
        </w:rPr>
        <w:t xml:space="preserve">        </w:t>
      </w:r>
      <w:bookmarkStart w:id="12" w:name="PDF_SIGN_jyzbghqz"/>
      <w:r>
        <w:rPr>
          <w:rFonts w:ascii="仿宋_GB2312" w:eastAsia="仿宋_GB2312" w:hAnsi="仿宋_GB2312" w:cs="仿宋_GB2312" w:hint="eastAsia"/>
          <w:color w:val="auto"/>
          <w:lang w:val="en-US" w:eastAsia="zh-CN"/>
        </w:rPr>
        <w:t>此处请勿编辑</w:t>
      </w:r>
      <w:bookmarkEnd w:id="12"/>
    </w:p>
    <w:p>
      <w:pPr>
        <w:widowControl/>
        <w:shd w:val="clear" w:color="auto" w:fill="FFFFFF" w:themeFill="background1"/>
        <w:spacing w:line="240" w:lineRule="auto"/>
        <w:jc w:val="right"/>
        <w:rPr>
          <w:rFonts w:ascii="仿宋_GB2312" w:eastAsia="仿宋_GB2312" w:hAnsi="仿宋_GB2312" w:cs="仿宋_GB2312" w:hint="eastAsia"/>
        </w:rPr>
      </w:pPr>
      <w:bookmarkStart w:id="13" w:name="REF__corpName"/>
      <w:r>
        <w:rPr>
          <w:rFonts w:ascii="仿宋_GB2312" w:eastAsia="仿宋_GB2312" w:hAnsi="仿宋_GB2312" w:cs="仿宋_GB2312" w:hint="eastAsia"/>
        </w:rPr>
        <w:t>云南省大理监狱</w:t>
      </w:r>
      <w:bookmarkEnd w:id="13"/>
    </w:p>
    <w:p>
      <w:pPr>
        <w:widowControl/>
        <w:shd w:val="clear" w:color="auto" w:fill="FFFFFF" w:themeFill="background1"/>
        <w:spacing w:line="634" w:lineRule="atLeast"/>
        <w:jc w:val="right"/>
        <w:rPr>
          <w:rFonts w:ascii="仿宋_GB2312" w:eastAsia="仿宋_GB2312" w:hAnsi="仿宋_GB2312" w:cs="仿宋_GB2312" w:hint="eastAsia"/>
        </w:rPr>
      </w:pPr>
      <w:r>
        <w:rPr>
          <w:rFonts w:ascii="仿宋_GB2312" w:eastAsia="仿宋_GB2312" w:hAnsi="仿宋_GB2312" w:cs="仿宋_GB2312" w:hint="eastAsia"/>
        </w:rPr>
        <w:t xml:space="preserve">                                  </w:t>
      </w:r>
      <w:bookmarkStart w:id="14" w:name="jbsj"/>
      <w:r>
        <w:rPr>
          <w:rFonts w:ascii="仿宋_GB2312" w:eastAsia="仿宋_GB2312" w:hAnsi="仿宋_GB2312" w:cs="仿宋_GB2312" w:hint="eastAsia"/>
        </w:rPr>
        <w:t>2024年06月27日</w:t>
      </w:r>
      <w:bookmarkEnd w:id="14"/>
    </w:p>
    <w:sectPr>
      <w:type w:val="nextPage"/>
      <w:pgSz w:w="11906" w:h="16838"/>
      <w:pgMar w:top="1440" w:right="1800" w:bottom="1440" w:left="1800" w:header="851" w:footer="992" w:gutter="0"/>
      <w:cols w:num="1" w:sep="0" w:space="425"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_GB2312">
    <w:panose1 w:val="020B0803030604020204"/>
    <w:charset w:val="00"/>
    <w:family w:val="auto"/>
    <w:pitch w:val="default"/>
  </w:font>
  <w:font w:name="Calibri">
    <w:panose1 w:val="020F0502020204030204"/>
    <w:charset w:val="00"/>
    <w:family w:val="auto"/>
    <w:pitch w:val="default"/>
  </w:font>
  <w:font w:name="华文仿宋">
    <w:panose1 w:val="02010600040101010101"/>
    <w:charset w:val="00"/>
    <w:family w:val="auto"/>
    <w:pitch w:val="default"/>
  </w:font>
  <w:font w:name="Arial">
    <w:panose1 w:val="020B0604020202020204"/>
    <w:charset w:val="00"/>
    <w:family w:val="auto"/>
    <w:pitch w:val="default"/>
  </w:font>
  <w:font w:name="华文宋体">
    <w:panose1 w:val="02010600040101010101"/>
    <w:charset w:val="00"/>
    <w:family w:val="auto"/>
    <w:pitch w:val="default"/>
  </w:font>
  <w:font w:name="宋体">
    <w:panose1 w:val="02010600030101010101"/>
    <w:charset w:val="00"/>
    <w:family w:val="auto"/>
    <w:pitch w:val="default"/>
  </w:font>
  <w:font w:name="Times New Roman">
    <w:panose1 w:val="02020603050405020304"/>
    <w:charset w:val="00"/>
    <w:family w:val="auto"/>
    <w:pitch w:val="default"/>
  </w:font>
  <w:font w:name="Cambria">
    <w:panose1 w:val="020206030504050203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hint="default"/>
        <w:color w:val="auto"/>
        <w:spacing w:val="0"/>
        <w:position w:val="0"/>
        <w:sz w:val="20"/>
        <w:szCs w:val="22"/>
        <w:lang w:val="en-US" w:eastAsia="en-US" w:bidi="ar-SA"/>
      </w:rPr>
    </w:rPrDefault>
    <w:pPrDefault>
      <w:pPr>
        <w:pBdr>
          <w:top w:val="nil"/>
          <w:left w:val="nil"/>
          <w:bottom w:val="nil"/>
          <w:right w:val="nil"/>
          <w:between w:val="nil"/>
        </w:pBdr>
        <w:shd w:val="nil" w:color="auto" w:fill="FFFFFF"/>
        <w:spacing w:before="0" w:beforeAutospacing="0" w:after="200" w:afterAutospacing="0" w:line="276"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Bdr>
        <w:top w:val="nil"/>
        <w:left w:val="nil"/>
        <w:bottom w:val="nil"/>
        <w:right w:val="nil"/>
        <w:between w:val="nil"/>
      </w:pBdr>
      <w:shd w:val="clear" w:color="auto" w:fill="FFFFFF"/>
      <w:tabs>
        <w:tab w:val="left" w:pos="4646"/>
      </w:tabs>
      <w:spacing w:before="0" w:beforeAutospacing="0" w:after="0" w:afterAutospacing="0" w:line="240" w:lineRule="auto"/>
      <w:ind w:left="0" w:right="0" w:firstLine="600"/>
      <w:jc w:val="left"/>
    </w:pPr>
    <w:rPr>
      <w:rFonts w:ascii="华文宋体" w:eastAsia="华文宋体" w:hAnsi="华文宋体" w:cs="华文宋体" w:hint="default"/>
      <w:color w:val="auto"/>
      <w:spacing w:val="0"/>
      <w:position w:val="0"/>
      <w:sz w:val="30"/>
      <w:szCs w:val="30"/>
      <w:lang w:val="zh-CN"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sz w:val="48"/>
      <w:szCs w:val="48"/>
    </w:rPr>
  </w:style>
  <w:style w:type="character" w:customStyle="1" w:styleId="SubtitleChar">
    <w:name w:val="Subtitle Char"/>
    <w:basedOn w:val="DefaultParagraphFont"/>
    <w:link w:val="Subtitle"/>
    <w:uiPriority w:val="11"/>
    <w:rPr>
      <w:sz w:val="24"/>
      <w:szCs w:val="24"/>
    </w:rPr>
  </w:style>
  <w:style w:type="character" w:customStyle="1" w:styleId="QuoteChar">
    <w:name w:val="Quote Char"/>
    <w:link w:val="Quote"/>
    <w:uiPriority w:val="29"/>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Heading1">
    <w:name w:val="Heading 1"/>
    <w:basedOn w:val="Normal"/>
    <w:next w:val="Normal"/>
    <w:uiPriority w:val="9"/>
    <w:qFormat/>
    <w:pPr>
      <w:keepNext/>
      <w:keepLines/>
      <w:spacing w:before="480"/>
      <w:outlineLvl w:val="0"/>
    </w:pPr>
    <w:rPr>
      <w:rFonts w:ascii="Arial" w:eastAsia="Arial" w:hAnsi="Arial" w:cs="Arial"/>
      <w:b/>
      <w:bCs/>
      <w:color w:val="000000" w:themeColor="text1"/>
      <w:sz w:val="48"/>
      <w:szCs w:val="48"/>
      <w14:textFill>
        <w14:solidFill>
          <w14:schemeClr w14:val="tx1"/>
        </w14:solidFill>
      </w14:textFill>
    </w:rPr>
  </w:style>
  <w:style w:type="paragraph" w:customStyle="1" w:styleId="Heading2">
    <w:name w:val="Heading 2"/>
    <w:basedOn w:val="Normal"/>
    <w:next w:val="Normal"/>
    <w:uiPriority w:val="9"/>
    <w:unhideWhenUsed/>
    <w:qFormat/>
    <w:pPr>
      <w:keepNext/>
      <w:keepLines/>
      <w:spacing w:before="200"/>
      <w:outlineLvl w:val="1"/>
    </w:pPr>
    <w:rPr>
      <w:rFonts w:ascii="Arial" w:eastAsia="Arial" w:hAnsi="Arial" w:cs="Arial"/>
      <w:b/>
      <w:bCs/>
      <w:color w:val="000000" w:themeColor="text1"/>
      <w:sz w:val="40"/>
      <w14:textFill>
        <w14:solidFill>
          <w14:schemeClr w14:val="tx1"/>
        </w14:solidFill>
      </w14:textFill>
    </w:rPr>
  </w:style>
  <w:style w:type="paragraph" w:customStyle="1" w:styleId="Heading3">
    <w:name w:val="Heading 3"/>
    <w:basedOn w:val="Normal"/>
    <w:next w:val="Normal"/>
    <w:uiPriority w:val="9"/>
    <w:unhideWhenUsed/>
    <w:qFormat/>
    <w:pPr>
      <w:keepNext/>
      <w:keepLines/>
      <w:spacing w:before="200"/>
      <w:outlineLvl w:val="2"/>
    </w:pPr>
    <w:rPr>
      <w:rFonts w:ascii="Arial" w:eastAsia="Arial" w:hAnsi="Arial" w:cs="Arial"/>
      <w:b/>
      <w:bCs/>
      <w:i/>
      <w:iCs/>
      <w:color w:val="000000" w:themeColor="text1"/>
      <w:sz w:val="36"/>
      <w:szCs w:val="36"/>
      <w14:textFill>
        <w14:solidFill>
          <w14:schemeClr w14:val="tx1"/>
        </w14:solidFill>
      </w14:textFill>
    </w:rPr>
  </w:style>
  <w:style w:type="paragraph" w:customStyle="1" w:styleId="Heading4">
    <w:name w:val="Heading 4"/>
    <w:basedOn w:val="Normal"/>
    <w:next w:val="Normal"/>
    <w:uiPriority w:val="9"/>
    <w:unhideWhenUsed/>
    <w:qFormat/>
    <w:pPr>
      <w:keepNext/>
      <w:keepLines/>
      <w:spacing w:before="200"/>
      <w:outlineLvl w:val="3"/>
    </w:pPr>
    <w:rPr>
      <w:rFonts w:ascii="Arial" w:eastAsia="Arial" w:hAnsi="Arial" w:cs="Arial"/>
      <w:color w:val="232323"/>
      <w:sz w:val="32"/>
      <w:szCs w:val="32"/>
    </w:rPr>
  </w:style>
  <w:style w:type="paragraph" w:customStyle="1" w:styleId="Heading5">
    <w:name w:val="Heading 5"/>
    <w:basedOn w:val="Normal"/>
    <w:next w:val="Normal"/>
    <w:uiPriority w:val="9"/>
    <w:unhideWhenUsed/>
    <w:qFormat/>
    <w:pPr>
      <w:keepNext/>
      <w:keepLines/>
      <w:spacing w:before="200"/>
      <w:outlineLvl w:val="4"/>
    </w:pPr>
    <w:rPr>
      <w:rFonts w:ascii="Arial" w:eastAsia="Arial" w:hAnsi="Arial" w:cs="Arial"/>
      <w:b/>
      <w:bCs/>
      <w:color w:val="444444"/>
      <w:sz w:val="28"/>
      <w:szCs w:val="28"/>
    </w:rPr>
  </w:style>
  <w:style w:type="paragraph" w:customStyle="1" w:styleId="Heading6">
    <w:name w:val="Heading 6"/>
    <w:basedOn w:val="Normal"/>
    <w:next w:val="Normal"/>
    <w:uiPriority w:val="9"/>
    <w:unhideWhenUsed/>
    <w:qFormat/>
    <w:pPr>
      <w:keepNext/>
      <w:keepLines/>
      <w:spacing w:before="200"/>
      <w:outlineLvl w:val="5"/>
    </w:pPr>
    <w:rPr>
      <w:rFonts w:ascii="Arial" w:eastAsia="Arial" w:hAnsi="Arial" w:cs="Arial"/>
      <w:i/>
      <w:iCs/>
      <w:color w:val="232323"/>
      <w:sz w:val="28"/>
      <w:szCs w:val="28"/>
    </w:rPr>
  </w:style>
  <w:style w:type="paragraph" w:customStyle="1" w:styleId="Heading7">
    <w:name w:val="Heading 7"/>
    <w:basedOn w:val="Normal"/>
    <w:next w:val="Normal"/>
    <w:uiPriority w:val="9"/>
    <w:unhideWhenUsed/>
    <w:qFormat/>
    <w:pPr>
      <w:keepNext/>
      <w:keepLines/>
      <w:spacing w:before="200"/>
      <w:outlineLvl w:val="6"/>
    </w:pPr>
    <w:rPr>
      <w:rFonts w:ascii="Arial" w:eastAsia="Arial" w:hAnsi="Arial" w:cs="Arial"/>
      <w:b/>
      <w:bCs/>
      <w:color w:val="606060"/>
      <w:sz w:val="24"/>
      <w:szCs w:val="24"/>
    </w:rPr>
  </w:style>
  <w:style w:type="paragraph" w:customStyle="1" w:styleId="Heading8">
    <w:name w:val="Heading 8"/>
    <w:basedOn w:val="Normal"/>
    <w:next w:val="Normal"/>
    <w:uiPriority w:val="9"/>
    <w:unhideWhenUsed/>
    <w:qFormat/>
    <w:pPr>
      <w:keepNext/>
      <w:keepLines/>
      <w:spacing w:before="200"/>
      <w:outlineLvl w:val="7"/>
    </w:pPr>
    <w:rPr>
      <w:rFonts w:ascii="Arial" w:eastAsia="Arial" w:hAnsi="Arial" w:cs="Arial"/>
      <w:color w:val="444444"/>
      <w:sz w:val="24"/>
      <w:szCs w:val="24"/>
    </w:rPr>
  </w:style>
  <w:style w:type="paragraph" w:customStyle="1" w:styleId="Heading9">
    <w:name w:val="Heading 9"/>
    <w:basedOn w:val="Normal"/>
    <w:next w:val="Normal"/>
    <w:uiPriority w:val="9"/>
    <w:unhideWhenUsed/>
    <w:qFormat/>
    <w:pPr>
      <w:keepNext/>
      <w:keepLines/>
      <w:spacing w:before="200"/>
      <w:outlineLvl w:val="8"/>
    </w:pPr>
    <w:rPr>
      <w:rFonts w:ascii="Arial" w:eastAsia="Arial" w:hAnsi="Arial" w:cs="Arial"/>
      <w:i/>
      <w:iCs/>
      <w:color w:val="444444"/>
      <w:sz w:val="23"/>
      <w:szCs w:val="23"/>
    </w:rPr>
  </w:style>
  <w:style w:type="paragraph" w:styleId="TOC7">
    <w:name w:val="toc 7"/>
    <w:basedOn w:val="Normal"/>
    <w:next w:val="Normal"/>
    <w:uiPriority w:val="39"/>
    <w:unhideWhenUsed/>
    <w:qFormat/>
    <w:pPr>
      <w:spacing w:after="57"/>
      <w:ind w:left="1701" w:firstLine="0"/>
    </w:pPr>
  </w:style>
  <w:style w:type="paragraph" w:styleId="CommentText">
    <w:name w:val="annotation text"/>
    <w:basedOn w:val="Normal"/>
    <w:uiPriority w:val="99"/>
    <w:semiHidden/>
    <w:unhideWhenUsed/>
    <w:qFormat/>
  </w:style>
  <w:style w:type="paragraph" w:styleId="Salutation">
    <w:name w:val="Salutation"/>
    <w:basedOn w:val="Normal"/>
    <w:next w:val="Normal"/>
    <w:qFormat/>
    <w:rPr>
      <w:rFonts w:ascii="华文仿宋" w:eastAsia="华文仿宋" w:hAnsi="华文仿宋" w:cs="宋体"/>
      <w:sz w:val="32"/>
      <w:szCs w:val="32"/>
    </w:rPr>
  </w:style>
  <w:style w:type="paragraph" w:styleId="TOC5">
    <w:name w:val="toc 5"/>
    <w:basedOn w:val="Normal"/>
    <w:next w:val="Normal"/>
    <w:uiPriority w:val="39"/>
    <w:unhideWhenUsed/>
    <w:qFormat/>
    <w:pPr>
      <w:spacing w:after="57"/>
      <w:ind w:left="1134" w:firstLine="0"/>
    </w:pPr>
  </w:style>
  <w:style w:type="paragraph" w:styleId="TOC3">
    <w:name w:val="toc 3"/>
    <w:basedOn w:val="Normal"/>
    <w:next w:val="Normal"/>
    <w:uiPriority w:val="39"/>
    <w:unhideWhenUsed/>
    <w:qFormat/>
    <w:pPr>
      <w:spacing w:after="57"/>
      <w:ind w:left="567" w:firstLine="0"/>
    </w:pPr>
  </w:style>
  <w:style w:type="paragraph" w:styleId="TOC8">
    <w:name w:val="toc 8"/>
    <w:basedOn w:val="Normal"/>
    <w:next w:val="Normal"/>
    <w:uiPriority w:val="39"/>
    <w:unhideWhenUsed/>
    <w:qFormat/>
    <w:pPr>
      <w:spacing w:after="57"/>
      <w:ind w:left="1984" w:firstLine="0"/>
    </w:pPr>
  </w:style>
  <w:style w:type="paragraph" w:styleId="Date">
    <w:name w:val="Date"/>
    <w:basedOn w:val="Normal"/>
    <w:next w:val="Normal"/>
    <w:uiPriority w:val="99"/>
    <w:semiHidden/>
    <w:unhideWhenUsed/>
    <w:qFormat/>
    <w:pPr>
      <w:ind w:left="100"/>
    </w:pPr>
  </w:style>
  <w:style w:type="paragraph" w:styleId="BalloonText">
    <w:name w:val="Balloon Text"/>
    <w:basedOn w:val="Normal"/>
    <w:uiPriority w:val="99"/>
    <w:semiHidden/>
    <w:unhideWhenUsed/>
    <w:qFormat/>
    <w:rPr>
      <w:rFonts w:ascii="Calibri" w:eastAsia="Calibri" w:hAnsi="Calibri" w:cs="Calibri"/>
      <w:sz w:val="18"/>
      <w:szCs w:val="18"/>
    </w:rPr>
  </w:style>
  <w:style w:type="paragraph" w:customStyle="1" w:styleId="Footer">
    <w:name w:val="Footer"/>
    <w:basedOn w:val="Normal"/>
    <w:uiPriority w:val="99"/>
    <w:unhideWhenUsed/>
    <w:qFormat/>
    <w:pPr>
      <w:tabs>
        <w:tab w:val="center" w:pos="4153"/>
        <w:tab w:val="right" w:pos="8306"/>
      </w:tabs>
    </w:pPr>
    <w:rPr>
      <w:rFonts w:ascii="Calibri" w:eastAsia="Calibri" w:hAnsi="Calibri" w:cs="Calibri"/>
      <w:sz w:val="18"/>
      <w:szCs w:val="18"/>
    </w:rPr>
  </w:style>
  <w:style w:type="paragraph" w:customStyle="1" w:styleId="Header">
    <w:name w:val="Header"/>
    <w:basedOn w:val="Normal"/>
    <w:uiPriority w:val="99"/>
    <w:unhideWhenUsed/>
    <w:qFormat/>
    <w:pPr>
      <w:pBdr>
        <w:bottom w:val="single" w:sz="6" w:space="1" w:color="auto"/>
      </w:pBdr>
      <w:tabs>
        <w:tab w:val="center" w:pos="4153"/>
        <w:tab w:val="right" w:pos="8306"/>
      </w:tabs>
      <w:jc w:val="center"/>
    </w:pPr>
    <w:rPr>
      <w:rFonts w:ascii="Calibri" w:eastAsia="Calibri" w:hAnsi="Calibri" w:cs="Calibri"/>
      <w:sz w:val="18"/>
      <w:szCs w:val="18"/>
    </w:rPr>
  </w:style>
  <w:style w:type="paragraph" w:styleId="TOC1">
    <w:name w:val="toc 1"/>
    <w:basedOn w:val="Normal"/>
    <w:next w:val="Normal"/>
    <w:uiPriority w:val="39"/>
    <w:unhideWhenUsed/>
    <w:qFormat/>
    <w:pPr>
      <w:spacing w:after="57"/>
      <w:ind w:firstLine="0"/>
    </w:pPr>
  </w:style>
  <w:style w:type="paragraph" w:styleId="TOC4">
    <w:name w:val="toc 4"/>
    <w:basedOn w:val="Normal"/>
    <w:next w:val="Normal"/>
    <w:uiPriority w:val="39"/>
    <w:unhideWhenUsed/>
    <w:qFormat/>
    <w:pPr>
      <w:spacing w:after="57"/>
      <w:ind w:left="850" w:firstLine="0"/>
    </w:pPr>
  </w:style>
  <w:style w:type="paragraph" w:styleId="Subtitle">
    <w:name w:val="Subtitle"/>
    <w:basedOn w:val="Normal"/>
    <w:next w:val="Normal"/>
    <w:uiPriority w:val="11"/>
    <w:qFormat/>
    <w:pPr>
      <w:outlineLvl w:val="0"/>
    </w:pPr>
    <w:rPr>
      <w:i/>
      <w:color w:val="444444"/>
      <w:sz w:val="52"/>
    </w:rPr>
  </w:style>
  <w:style w:type="paragraph" w:styleId="FootnoteText">
    <w:name w:val="footnote text"/>
    <w:basedOn w:val="Normal"/>
    <w:uiPriority w:val="99"/>
    <w:semiHidden/>
    <w:unhideWhenUsed/>
    <w:qFormat/>
    <w:rPr>
      <w:sz w:val="20"/>
    </w:rPr>
  </w:style>
  <w:style w:type="paragraph" w:styleId="TOC6">
    <w:name w:val="toc 6"/>
    <w:basedOn w:val="Normal"/>
    <w:next w:val="Normal"/>
    <w:uiPriority w:val="39"/>
    <w:unhideWhenUsed/>
    <w:qFormat/>
    <w:pPr>
      <w:spacing w:after="57"/>
      <w:ind w:left="1417" w:firstLine="0"/>
    </w:pPr>
  </w:style>
  <w:style w:type="paragraph" w:styleId="TOC2">
    <w:name w:val="toc 2"/>
    <w:basedOn w:val="Normal"/>
    <w:next w:val="Normal"/>
    <w:uiPriority w:val="39"/>
    <w:unhideWhenUsed/>
    <w:qFormat/>
    <w:pPr>
      <w:spacing w:after="57"/>
      <w:ind w:left="283" w:firstLine="0"/>
    </w:pPr>
  </w:style>
  <w:style w:type="paragraph" w:styleId="TOC9">
    <w:name w:val="toc 9"/>
    <w:basedOn w:val="Normal"/>
    <w:next w:val="Normal"/>
    <w:uiPriority w:val="39"/>
    <w:unhideWhenUsed/>
    <w:qFormat/>
    <w:pPr>
      <w:spacing w:after="57"/>
      <w:ind w:left="2268" w:firstLine="0"/>
    </w:pPr>
  </w:style>
  <w:style w:type="paragraph" w:styleId="Title">
    <w:name w:val="Title"/>
    <w:basedOn w:val="Normal"/>
    <w:next w:val="Normal"/>
    <w:uiPriority w:val="10"/>
    <w:qFormat/>
    <w:pPr>
      <w:pBdr>
        <w:bottom w:val="single" w:sz="24" w:space="0" w:color="000000"/>
      </w:pBdr>
      <w:spacing w:before="300" w:after="80"/>
      <w:outlineLvl w:val="0"/>
    </w:pPr>
    <w:rPr>
      <w:b/>
      <w:color w:val="000000"/>
      <w:sz w:val="72"/>
    </w:rPr>
  </w:style>
  <w:style w:type="paragraph" w:styleId="CommentSubject">
    <w:name w:val="annotation subject"/>
    <w:basedOn w:val="CommentText"/>
    <w:next w:val="CommentText"/>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uiPriority w:val="99"/>
    <w:unhideWhenUsed/>
    <w:qFormat/>
    <w:rPr>
      <w:color w:val="0000FF"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paragraph" w:customStyle="1" w:styleId="TOCHeading">
    <w:name w:val="TOC Heading"/>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Style80">
    <w:name w:val="_Style 80"/>
    <w:qFormat/>
    <w:rPr>
      <w:rFonts w:ascii="华文宋体" w:eastAsia="华文宋体" w:hAnsi="华文宋体" w:cs="华文宋体"/>
      <w:sz w:val="30"/>
      <w:szCs w:val="30"/>
      <w:lang w:val="zh-CN"/>
    </w:rPr>
  </w:style>
  <w:style w:type="character" w:customStyle="1" w:styleId="Heading1Char">
    <w:name w:val="Heading 1 Char"/>
    <w:basedOn w:val="DefaultParagraphFont"/>
    <w:uiPriority w:val="9"/>
    <w:qFormat/>
    <w:rPr>
      <w:rFonts w:ascii="Arial" w:eastAsia="Arial" w:hAnsi="Arial" w:cs="Arial"/>
      <w:b/>
      <w:bCs/>
      <w:color w:val="000000" w:themeColor="text1"/>
      <w:sz w:val="48"/>
      <w:szCs w:val="48"/>
      <w14:textFill>
        <w14:solidFill>
          <w14:schemeClr w14:val="tx1"/>
        </w14:solidFill>
      </w14:textFill>
    </w:rPr>
  </w:style>
  <w:style w:type="character" w:customStyle="1" w:styleId="Heading2Char">
    <w:name w:val="Heading 2 Char"/>
    <w:basedOn w:val="DefaultParagraphFont"/>
    <w:uiPriority w:val="9"/>
    <w:qFormat/>
    <w:rPr>
      <w:rFonts w:ascii="Arial" w:eastAsia="Arial" w:hAnsi="Arial" w:cs="Arial"/>
      <w:b/>
      <w:bCs/>
      <w:color w:val="000000" w:themeColor="text1"/>
      <w:sz w:val="40"/>
      <w:szCs w:val="40"/>
      <w14:textFill>
        <w14:solidFill>
          <w14:schemeClr w14:val="tx1"/>
        </w14:solidFill>
      </w14:textFill>
    </w:rPr>
  </w:style>
  <w:style w:type="character" w:customStyle="1" w:styleId="Heading3Char">
    <w:name w:val="Heading 3 Char"/>
    <w:basedOn w:val="DefaultParagraphFont"/>
    <w:uiPriority w:val="9"/>
    <w:qFormat/>
    <w:rPr>
      <w:rFonts w:ascii="Arial" w:eastAsia="Arial" w:hAnsi="Arial" w:cs="Arial"/>
      <w:b/>
      <w:bCs/>
      <w:i/>
      <w:iCs/>
      <w:color w:val="000000" w:themeColor="text1"/>
      <w:sz w:val="40"/>
      <w:szCs w:val="40"/>
      <w14:textFill>
        <w14:solidFill>
          <w14:schemeClr w14:val="tx1"/>
        </w14:solidFill>
      </w14:textFill>
    </w:rPr>
  </w:style>
  <w:style w:type="character" w:customStyle="1" w:styleId="Heading4Char">
    <w:name w:val="Heading 4 Char"/>
    <w:basedOn w:val="DefaultParagraphFont"/>
    <w:uiPriority w:val="9"/>
    <w:qFormat/>
    <w:rPr>
      <w:rFonts w:ascii="Arial" w:eastAsia="Arial" w:hAnsi="Arial" w:cs="Arial"/>
      <w:color w:val="232323"/>
      <w:sz w:val="32"/>
      <w:szCs w:val="32"/>
    </w:rPr>
  </w:style>
  <w:style w:type="character" w:customStyle="1" w:styleId="Heading5Char">
    <w:name w:val="Heading 5 Char"/>
    <w:basedOn w:val="DefaultParagraphFont"/>
    <w:uiPriority w:val="9"/>
    <w:qFormat/>
    <w:rPr>
      <w:rFonts w:ascii="Arial" w:eastAsia="Arial" w:hAnsi="Arial" w:cs="Arial"/>
      <w:b/>
      <w:bCs/>
      <w:color w:val="444444"/>
      <w:sz w:val="28"/>
      <w:szCs w:val="28"/>
    </w:rPr>
  </w:style>
  <w:style w:type="character" w:customStyle="1" w:styleId="Heading6Char">
    <w:name w:val="Heading 6 Char"/>
    <w:basedOn w:val="DefaultParagraphFont"/>
    <w:uiPriority w:val="9"/>
    <w:qFormat/>
    <w:rPr>
      <w:rFonts w:ascii="Arial" w:eastAsia="Arial" w:hAnsi="Arial" w:cs="Arial"/>
      <w:i/>
      <w:iCs/>
      <w:color w:val="232323"/>
      <w:sz w:val="28"/>
      <w:szCs w:val="28"/>
    </w:rPr>
  </w:style>
  <w:style w:type="character" w:customStyle="1" w:styleId="Heading7Char">
    <w:name w:val="Heading 7 Char"/>
    <w:basedOn w:val="DefaultParagraphFont"/>
    <w:uiPriority w:val="9"/>
    <w:qFormat/>
    <w:rPr>
      <w:rFonts w:ascii="Arial" w:eastAsia="Arial" w:hAnsi="Arial" w:cs="Arial"/>
      <w:b/>
      <w:bCs/>
      <w:color w:val="606060"/>
      <w:sz w:val="28"/>
      <w:szCs w:val="28"/>
    </w:rPr>
  </w:style>
  <w:style w:type="character" w:customStyle="1" w:styleId="Heading8Char">
    <w:name w:val="Heading 8 Char"/>
    <w:basedOn w:val="DefaultParagraphFont"/>
    <w:uiPriority w:val="9"/>
    <w:qFormat/>
    <w:rPr>
      <w:rFonts w:ascii="Arial" w:eastAsia="Arial" w:hAnsi="Arial" w:cs="Arial"/>
      <w:color w:val="444444"/>
      <w:sz w:val="24"/>
      <w:szCs w:val="24"/>
    </w:rPr>
  </w:style>
  <w:style w:type="character" w:customStyle="1" w:styleId="Heading9Char">
    <w:name w:val="Heading 9 Char"/>
    <w:basedOn w:val="DefaultParagraphFont"/>
    <w:uiPriority w:val="9"/>
    <w:qFormat/>
    <w:rPr>
      <w:rFonts w:ascii="Arial" w:eastAsia="Arial" w:hAnsi="Arial" w:cs="Arial"/>
      <w:i/>
      <w:iCs/>
      <w:color w:val="444444"/>
      <w:sz w:val="23"/>
      <w:szCs w:val="23"/>
    </w:rPr>
  </w:style>
  <w:style w:type="paragraph" w:styleId="Quote">
    <w:name w:val="Quote"/>
    <w:basedOn w:val="Normal"/>
    <w:next w:val="Normal"/>
    <w:uiPriority w:val="29"/>
    <w:qFormat/>
    <w:pPr>
      <w:pBdr>
        <w:left w:val="single" w:sz="12" w:space="11" w:color="A6A6A6"/>
        <w:bottom w:val="single" w:sz="12" w:space="3" w:color="A6A6A6"/>
      </w:pBdr>
      <w:ind w:left="3402"/>
    </w:pPr>
    <w:rPr>
      <w:i/>
      <w:color w:val="373737"/>
      <w:sz w:val="18"/>
    </w:rPr>
  </w:style>
  <w:style w:type="paragraph" w:styleId="IntenseQuote">
    <w:name w:val="Intense Quote"/>
    <w:basedOn w:val="Normal"/>
    <w:next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table" w:customStyle="1" w:styleId="Lined">
    <w:name w:val="Lined"/>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F2F2F2"/>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Lined-Accent1">
    <w:name w:val="Lined - Accent 1"/>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Lined-Accent2">
    <w:name w:val="Lined - Accent 2"/>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Lined-Accent3">
    <w:name w:val="Lined - Accent 3"/>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559"/>
      </w:tcPr>
    </w:tblStylePr>
    <w:tblStylePr w:type="firstRow">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style>
  <w:style w:type="table" w:customStyle="1" w:styleId="Lined-Accent4">
    <w:name w:val="Lined - Accent 4"/>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Lined-Accent5">
    <w:name w:val="Lined - Accent 5"/>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Lined-Accent6">
    <w:name w:val="Lined - Accent 6"/>
    <w:basedOn w:val="TableNormal"/>
    <w:uiPriority w:val="99"/>
    <w:qFormat/>
    <w:rPr>
      <w:color w:val="404040"/>
    </w:rPr>
    <w:tblPr>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table" w:customStyle="1" w:styleId="Bordered">
    <w:name w:val="Bordered"/>
    <w:basedOn w:val="TableNormal"/>
    <w:uiPriority w:val="99"/>
    <w:qFormat/>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tblStylePr w:type="firstCol">
      <w:rPr>
        <w:rFonts w:ascii="Arial" w:hAnsi="Arial"/>
        <w:color w:val="404040"/>
        <w:sz w:val="22"/>
      </w:rPr>
      <w:tblPr/>
      <w:tcPr>
        <w:tcBorders>
          <w:right w:val="single" w:sz="12" w:space="0" w:color="7F7F7F"/>
        </w:tcBorders>
      </w:tcPr>
    </w:tblStylePr>
    <w:tblStylePr w:type="firstRow">
      <w:rPr>
        <w:rFonts w:ascii="Arial" w:hAnsi="Arial"/>
        <w:color w:val="404040"/>
        <w:sz w:val="22"/>
      </w:rPr>
      <w:tblPr/>
      <w:tcPr>
        <w:tcBorders>
          <w:bottom w:val="single" w:sz="12" w:space="0" w:color="7F7F7F"/>
        </w:tcBorders>
      </w:tcPr>
    </w:tblStylePr>
    <w:tblStylePr w:type="lastCol">
      <w:rPr>
        <w:rFonts w:ascii="Arial" w:hAnsi="Arial"/>
        <w:color w:val="404040"/>
        <w:sz w:val="22"/>
      </w:rPr>
      <w:tblPr/>
      <w:tcPr>
        <w:tcBorders>
          <w:left w:val="single" w:sz="12" w:space="0" w:color="7F7F7F"/>
        </w:tcBorders>
      </w:tcPr>
    </w:tblStylePr>
    <w:tblStylePr w:type="lastRow">
      <w:rPr>
        <w:rFonts w:ascii="Arial" w:hAnsi="Arial"/>
        <w:color w:val="404040"/>
        <w:sz w:val="22"/>
      </w:rPr>
      <w:tblPr/>
      <w:tcPr>
        <w:tcBorders>
          <w:top w:val="single" w:sz="12" w:space="0" w:color="7F7F7F"/>
        </w:tcBorders>
      </w:tcPr>
    </w:tblStylePr>
  </w:style>
  <w:style w:type="table" w:customStyle="1" w:styleId="Bordered-Accent1">
    <w:name w:val="Bordered - Accent 1"/>
    <w:basedOn w:val="TableNormal"/>
    <w:uiPriority w:val="99"/>
    <w:qFormat/>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tblStylePr w:type="firstCol">
      <w:rPr>
        <w:rFonts w:ascii="Arial" w:hAnsi="Arial"/>
        <w:color w:val="404040"/>
        <w:sz w:val="22"/>
      </w:rPr>
      <w:tblPr/>
      <w:tcPr>
        <w:tcBorders>
          <w:right w:val="single" w:sz="12" w:space="0" w:color="4F81BD"/>
        </w:tcBorders>
      </w:tcPr>
    </w:tblStylePr>
    <w:tblStylePr w:type="firstRow">
      <w:rPr>
        <w:rFonts w:ascii="Arial" w:hAnsi="Arial"/>
        <w:color w:val="404040"/>
        <w:sz w:val="22"/>
      </w:rPr>
      <w:tblPr/>
      <w:tcPr>
        <w:tcBorders>
          <w:bottom w:val="single" w:sz="12" w:space="0" w:color="4F81BD"/>
        </w:tcBorders>
      </w:tcPr>
    </w:tblStylePr>
    <w:tblStylePr w:type="lastCol">
      <w:rPr>
        <w:rFonts w:ascii="Arial" w:hAnsi="Arial"/>
        <w:color w:val="404040"/>
        <w:sz w:val="22"/>
      </w:rPr>
      <w:tblPr/>
      <w:tcPr>
        <w:tcBorders>
          <w:left w:val="single" w:sz="12" w:space="0" w:color="4F81BD"/>
        </w:tcBorders>
      </w:tcPr>
    </w:tblStylePr>
    <w:tblStylePr w:type="lastRow">
      <w:rPr>
        <w:rFonts w:ascii="Arial" w:hAnsi="Arial"/>
        <w:color w:val="404040"/>
        <w:sz w:val="22"/>
      </w:rPr>
      <w:tblPr/>
      <w:tcPr>
        <w:tcBorders>
          <w:top w:val="single" w:sz="12" w:space="0" w:color="4F81BD"/>
        </w:tcBorders>
      </w:tcPr>
    </w:tblStylePr>
  </w:style>
  <w:style w:type="table" w:customStyle="1" w:styleId="Bordered-Accent2">
    <w:name w:val="Bordered - Accent 2"/>
    <w:basedOn w:val="TableNormal"/>
    <w:uiPriority w:val="99"/>
    <w:qFormat/>
    <w:tblPr>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tblStylePr w:type="firstCol">
      <w:rPr>
        <w:rFonts w:ascii="Arial" w:hAnsi="Arial"/>
        <w:color w:val="404040"/>
        <w:sz w:val="22"/>
      </w:rPr>
      <w:tblPr/>
      <w:tcPr>
        <w:tcBorders>
          <w:right w:val="single" w:sz="12" w:space="0" w:color="D99594"/>
        </w:tcBorders>
      </w:tcPr>
    </w:tblStylePr>
    <w:tblStylePr w:type="firstRow">
      <w:rPr>
        <w:rFonts w:ascii="Arial" w:hAnsi="Arial"/>
        <w:color w:val="404040"/>
        <w:sz w:val="22"/>
      </w:rPr>
      <w:tblPr/>
      <w:tcPr>
        <w:tcBorders>
          <w:bottom w:val="single" w:sz="12" w:space="0" w:color="D99594"/>
        </w:tcBorders>
      </w:tcPr>
    </w:tblStylePr>
    <w:tblStylePr w:type="lastCol">
      <w:rPr>
        <w:rFonts w:ascii="Arial" w:hAnsi="Arial"/>
        <w:color w:val="404040"/>
        <w:sz w:val="22"/>
      </w:rPr>
      <w:tblPr/>
      <w:tcPr>
        <w:tcBorders>
          <w:left w:val="single" w:sz="12" w:space="0" w:color="D99594"/>
        </w:tcBorders>
      </w:tcPr>
    </w:tblStylePr>
    <w:tblStylePr w:type="lastRow">
      <w:rPr>
        <w:rFonts w:ascii="Arial" w:hAnsi="Arial"/>
        <w:color w:val="404040"/>
        <w:sz w:val="22"/>
      </w:rPr>
      <w:tblPr/>
      <w:tcPr>
        <w:tcBorders>
          <w:top w:val="single" w:sz="12" w:space="0" w:color="D99594"/>
        </w:tcBorders>
      </w:tcPr>
    </w:tblStylePr>
  </w:style>
  <w:style w:type="table" w:customStyle="1" w:styleId="Bordered-Accent3">
    <w:name w:val="Bordered - Accent 3"/>
    <w:basedOn w:val="TableNormal"/>
    <w:uiPriority w:val="99"/>
    <w:qFormat/>
    <w:tblPr>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tblStylePr w:type="firstCol">
      <w:rPr>
        <w:rFonts w:ascii="Arial" w:hAnsi="Arial"/>
        <w:color w:val="404040"/>
        <w:sz w:val="22"/>
      </w:rPr>
      <w:tblPr/>
      <w:tcPr>
        <w:tcBorders>
          <w:right w:val="single" w:sz="12" w:space="0" w:color="C2D69B"/>
        </w:tcBorders>
      </w:tcPr>
    </w:tblStylePr>
    <w:tblStylePr w:type="firstRow">
      <w:rPr>
        <w:rFonts w:ascii="Arial" w:hAnsi="Arial"/>
        <w:color w:val="404040"/>
        <w:sz w:val="22"/>
      </w:rPr>
      <w:tblPr/>
      <w:tcPr>
        <w:tcBorders>
          <w:bottom w:val="single" w:sz="12" w:space="0" w:color="C2D69B"/>
        </w:tcBorders>
      </w:tcPr>
    </w:tblStylePr>
    <w:tblStylePr w:type="lastCol">
      <w:rPr>
        <w:rFonts w:ascii="Arial" w:hAnsi="Arial"/>
        <w:color w:val="404040"/>
        <w:sz w:val="22"/>
      </w:rPr>
      <w:tblPr/>
      <w:tcPr>
        <w:tcBorders>
          <w:left w:val="single" w:sz="12" w:space="0" w:color="C2D69B"/>
        </w:tcBorders>
      </w:tcPr>
    </w:tblStylePr>
    <w:tblStylePr w:type="lastRow">
      <w:rPr>
        <w:rFonts w:ascii="Arial" w:hAnsi="Arial"/>
        <w:color w:val="404040"/>
        <w:sz w:val="22"/>
      </w:rPr>
      <w:tblPr/>
      <w:tcPr>
        <w:tcBorders>
          <w:top w:val="single" w:sz="12" w:space="0" w:color="C2D69B"/>
        </w:tcBorders>
      </w:tcPr>
    </w:tblStylePr>
  </w:style>
  <w:style w:type="table" w:customStyle="1" w:styleId="Bordered-Accent4">
    <w:name w:val="Bordered - Accent 4"/>
    <w:basedOn w:val="TableNormal"/>
    <w:uiPriority w:val="99"/>
    <w:qFormat/>
    <w:tblPr>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tblStylePr w:type="firstCol">
      <w:rPr>
        <w:rFonts w:ascii="Arial" w:hAnsi="Arial"/>
        <w:color w:val="404040"/>
        <w:sz w:val="22"/>
      </w:rPr>
      <w:tblPr/>
      <w:tcPr>
        <w:tcBorders>
          <w:right w:val="single" w:sz="12" w:space="0" w:color="B2A1C7"/>
        </w:tcBorders>
      </w:tcPr>
    </w:tblStylePr>
    <w:tblStylePr w:type="firstRow">
      <w:rPr>
        <w:rFonts w:ascii="Arial" w:hAnsi="Arial"/>
        <w:color w:val="404040"/>
        <w:sz w:val="22"/>
      </w:rPr>
      <w:tblPr/>
      <w:tcPr>
        <w:tcBorders>
          <w:bottom w:val="single" w:sz="12" w:space="0" w:color="B2A1C7"/>
        </w:tcBorders>
      </w:tcPr>
    </w:tblStylePr>
    <w:tblStylePr w:type="lastCol">
      <w:rPr>
        <w:rFonts w:ascii="Arial" w:hAnsi="Arial"/>
        <w:color w:val="404040"/>
        <w:sz w:val="22"/>
      </w:rPr>
      <w:tblPr/>
      <w:tcPr>
        <w:tcBorders>
          <w:left w:val="single" w:sz="12" w:space="0" w:color="B2A1C7"/>
        </w:tcBorders>
      </w:tcPr>
    </w:tblStylePr>
    <w:tblStylePr w:type="lastRow">
      <w:rPr>
        <w:rFonts w:ascii="Arial" w:hAnsi="Arial"/>
        <w:color w:val="404040"/>
        <w:sz w:val="22"/>
      </w:rPr>
      <w:tblPr/>
      <w:tcPr>
        <w:tcBorders>
          <w:top w:val="single" w:sz="12" w:space="0" w:color="B2A1C7"/>
        </w:tcBorders>
      </w:tcPr>
    </w:tblStylePr>
  </w:style>
  <w:style w:type="table" w:customStyle="1" w:styleId="Bordered-Accent5">
    <w:name w:val="Bordered - Accent 5"/>
    <w:basedOn w:val="TableNormal"/>
    <w:uiPriority w:val="99"/>
    <w:qFormat/>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tblStylePr w:type="firstCol">
      <w:rPr>
        <w:rFonts w:ascii="Arial" w:hAnsi="Arial"/>
        <w:color w:val="404040"/>
        <w:sz w:val="22"/>
      </w:rPr>
      <w:tblPr/>
      <w:tcPr>
        <w:tcBorders>
          <w:right w:val="single" w:sz="12" w:space="0" w:color="92CDDC"/>
        </w:tcBorders>
      </w:tcPr>
    </w:tblStylePr>
    <w:tblStylePr w:type="firstRow">
      <w:rPr>
        <w:rFonts w:ascii="Arial" w:hAnsi="Arial"/>
        <w:color w:val="404040"/>
        <w:sz w:val="22"/>
      </w:rPr>
      <w:tblPr/>
      <w:tcPr>
        <w:tcBorders>
          <w:bottom w:val="single" w:sz="12" w:space="0" w:color="92CDDC"/>
        </w:tcBorders>
      </w:tcPr>
    </w:tblStylePr>
    <w:tblStylePr w:type="lastCol">
      <w:rPr>
        <w:rFonts w:ascii="Arial" w:hAnsi="Arial"/>
        <w:color w:val="404040"/>
        <w:sz w:val="22"/>
      </w:rPr>
      <w:tblPr/>
      <w:tcPr>
        <w:tcBorders>
          <w:left w:val="single" w:sz="12" w:space="0" w:color="92CDDC"/>
        </w:tcBorders>
      </w:tcPr>
    </w:tblStylePr>
    <w:tblStylePr w:type="lastRow">
      <w:rPr>
        <w:rFonts w:ascii="Arial" w:hAnsi="Arial"/>
        <w:color w:val="404040"/>
        <w:sz w:val="22"/>
      </w:rPr>
      <w:tblPr/>
      <w:tcPr>
        <w:tcBorders>
          <w:top w:val="single" w:sz="12" w:space="0" w:color="92CDDC"/>
        </w:tcBorders>
      </w:tcPr>
    </w:tblStylePr>
  </w:style>
  <w:style w:type="table" w:customStyle="1" w:styleId="Bordered-Accent6">
    <w:name w:val="Bordered - Accent 6"/>
    <w:basedOn w:val="TableNormal"/>
    <w:uiPriority w:val="99"/>
    <w:qFormat/>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tblStylePr w:type="firstCol">
      <w:rPr>
        <w:rFonts w:ascii="Arial" w:hAnsi="Arial"/>
        <w:color w:val="404040"/>
        <w:sz w:val="22"/>
      </w:rPr>
      <w:tblPr/>
      <w:tcPr>
        <w:tcBorders>
          <w:right w:val="single" w:sz="12" w:space="0" w:color="FABF8F"/>
        </w:tcBorders>
      </w:tcPr>
    </w:tblStylePr>
    <w:tblStylePr w:type="firstRow">
      <w:rPr>
        <w:rFonts w:ascii="Arial" w:hAnsi="Arial"/>
        <w:color w:val="404040"/>
        <w:sz w:val="22"/>
      </w:rPr>
      <w:tblPr/>
      <w:tcPr>
        <w:tcBorders>
          <w:bottom w:val="single" w:sz="12" w:space="0" w:color="FABF8F"/>
        </w:tcBorders>
      </w:tcPr>
    </w:tblStylePr>
    <w:tblStylePr w:type="lastCol">
      <w:rPr>
        <w:rFonts w:ascii="Arial" w:hAnsi="Arial"/>
        <w:color w:val="404040"/>
        <w:sz w:val="22"/>
      </w:rPr>
      <w:tblPr/>
      <w:tcPr>
        <w:tcBorders>
          <w:left w:val="single" w:sz="12" w:space="0" w:color="FABF8F"/>
        </w:tcBorders>
      </w:tcPr>
    </w:tblStylePr>
    <w:tblStylePr w:type="lastRow">
      <w:rPr>
        <w:rFonts w:ascii="Arial" w:hAnsi="Arial"/>
        <w:color w:val="404040"/>
        <w:sz w:val="22"/>
      </w:rPr>
      <w:tblPr/>
      <w:tcPr>
        <w:tcBorders>
          <w:top w:val="single" w:sz="12" w:space="0" w:color="FABF8F"/>
        </w:tcBorders>
      </w:tcPr>
    </w:tblStylePr>
  </w:style>
  <w:style w:type="table" w:customStyle="1" w:styleId="BorderedLined">
    <w:name w:val="Bordered &amp; Lined"/>
    <w:basedOn w:val="TableNormal"/>
    <w:uiPriority w:val="99"/>
    <w:qFormat/>
    <w:rPr>
      <w:color w:val="40404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F2F2"/>
      </w:tcPr>
    </w:tblStylePr>
    <w:tblStylePr w:type="band2Vert">
      <w:rPr>
        <w:rFonts w:ascii="Arial" w:hAnsi="Arial"/>
        <w:color w:val="404040"/>
        <w:sz w:val="22"/>
      </w:rPr>
      <w:tblPr/>
      <w:tcPr>
        <w:shd w:val="clear" w:color="auto" w:fill="D9D9D9"/>
      </w:tcPr>
    </w:tblStylePr>
    <w:tblStylePr w:type="firstCol">
      <w:rPr>
        <w:rFonts w:ascii="Arial" w:hAnsi="Arial"/>
        <w:color w:val="F2F2F2"/>
        <w:sz w:val="22"/>
      </w:rPr>
      <w:tblPr/>
      <w:tcPr>
        <w:shd w:val="clear" w:color="auto" w:fill="7F7F7F"/>
      </w:tcPr>
    </w:tblStylePr>
    <w:tblStylePr w:type="firstRow">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style>
  <w:style w:type="table" w:customStyle="1" w:styleId="BorderedLined-Accent1">
    <w:name w:val="Bordered &amp; Lined - Accent 1"/>
    <w:basedOn w:val="TableNormal"/>
    <w:uiPriority w:val="99"/>
    <w:qFormat/>
    <w:rPr>
      <w:color w:val="404040"/>
    </w:rPr>
    <w:tblP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C6D9F1"/>
      </w:tcPr>
    </w:tblStylePr>
    <w:tblStylePr w:type="band2Vert">
      <w:rPr>
        <w:rFonts w:ascii="Arial" w:hAnsi="Arial"/>
        <w:color w:val="404040"/>
        <w:sz w:val="22"/>
      </w:rPr>
      <w:tblPr/>
      <w:tcPr>
        <w:shd w:val="clear" w:color="auto" w:fill="C6D9F1"/>
      </w:tcPr>
    </w:tblStylePr>
    <w:tblStylePr w:type="firstCol">
      <w:rPr>
        <w:rFonts w:ascii="Arial" w:hAnsi="Arial"/>
        <w:color w:val="F2F2F2"/>
        <w:sz w:val="22"/>
      </w:rPr>
      <w:tblPr/>
      <w:tcPr>
        <w:shd w:val="clear" w:color="auto" w:fill="548DD4"/>
      </w:tcPr>
    </w:tblStylePr>
    <w:tblStylePr w:type="firstRow">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style>
  <w:style w:type="table" w:customStyle="1" w:styleId="BorderedLined-Accent2">
    <w:name w:val="Bordered &amp; Lined - Accent 2"/>
    <w:basedOn w:val="TableNormal"/>
    <w:uiPriority w:val="99"/>
    <w:qFormat/>
    <w:rPr>
      <w:color w:val="404040"/>
    </w:rPr>
    <w:tblP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2DBDB"/>
      </w:tcPr>
    </w:tblStylePr>
    <w:tblStylePr w:type="band2Vert">
      <w:rPr>
        <w:rFonts w:ascii="Arial" w:hAnsi="Arial"/>
        <w:color w:val="404040"/>
        <w:sz w:val="22"/>
      </w:rPr>
      <w:tblPr/>
      <w:tcPr>
        <w:shd w:val="clear" w:color="auto" w:fill="F2DBDB"/>
      </w:tcPr>
    </w:tblStylePr>
    <w:tblStylePr w:type="firstCol">
      <w:rPr>
        <w:rFonts w:ascii="Arial" w:hAnsi="Arial"/>
        <w:color w:val="F2F2F2"/>
        <w:sz w:val="22"/>
      </w:rPr>
      <w:tblPr/>
      <w:tcPr>
        <w:shd w:val="clear" w:color="auto" w:fill="D99594"/>
      </w:tcPr>
    </w:tblStylePr>
    <w:tblStylePr w:type="firstRow">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style>
  <w:style w:type="table" w:customStyle="1" w:styleId="BorderedLined-Accent3">
    <w:name w:val="Bordered &amp; Lined - Accent 3"/>
    <w:basedOn w:val="TableNormal"/>
    <w:uiPriority w:val="99"/>
    <w:qFormat/>
    <w:rPr>
      <w:color w:val="404040"/>
    </w:rPr>
    <w:tblPr>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AF1DD"/>
      </w:tcPr>
    </w:tblStylePr>
    <w:tblStylePr w:type="band2Vert">
      <w:rPr>
        <w:rFonts w:ascii="Arial" w:hAnsi="Arial"/>
        <w:color w:val="404040"/>
        <w:sz w:val="22"/>
      </w:rPr>
      <w:tblPr/>
      <w:tcPr>
        <w:shd w:val="clear" w:color="auto" w:fill="EAF1DD"/>
      </w:tcPr>
    </w:tblStylePr>
    <w:tblStylePr w:type="firstCol">
      <w:rPr>
        <w:rFonts w:ascii="Arial" w:hAnsi="Arial"/>
        <w:color w:val="F2F2F2"/>
        <w:sz w:val="22"/>
      </w:rPr>
      <w:tblPr/>
      <w:tcPr>
        <w:shd w:val="clear" w:color="auto" w:fill="9BBB59"/>
      </w:tcPr>
    </w:tblStylePr>
    <w:tblStylePr w:type="firstRow">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style>
  <w:style w:type="table" w:customStyle="1" w:styleId="BorderedLined-Accent4">
    <w:name w:val="Bordered &amp; Lined - Accent 4"/>
    <w:basedOn w:val="TableNormal"/>
    <w:uiPriority w:val="99"/>
    <w:qFormat/>
    <w:rPr>
      <w:color w:val="404040"/>
    </w:rPr>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E5DFEC"/>
      </w:tcPr>
    </w:tblStylePr>
    <w:tblStylePr w:type="band2Vert">
      <w:rPr>
        <w:rFonts w:ascii="Arial" w:hAnsi="Arial"/>
        <w:color w:val="404040"/>
        <w:sz w:val="22"/>
      </w:rPr>
      <w:tblPr/>
      <w:tcPr>
        <w:shd w:val="clear" w:color="auto" w:fill="E5DFEC"/>
      </w:tcPr>
    </w:tblStylePr>
    <w:tblStylePr w:type="firstCol">
      <w:rPr>
        <w:rFonts w:ascii="Arial" w:hAnsi="Arial"/>
        <w:color w:val="F2F2F2"/>
        <w:sz w:val="22"/>
      </w:rPr>
      <w:tblPr/>
      <w:tcPr>
        <w:shd w:val="clear" w:color="auto" w:fill="B2A1C7"/>
      </w:tcPr>
    </w:tblStylePr>
    <w:tblStylePr w:type="firstRow">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style>
  <w:style w:type="table" w:customStyle="1" w:styleId="BorderedLined-Accent5">
    <w:name w:val="Bordered &amp; Lined - Accent 5"/>
    <w:basedOn w:val="TableNormal"/>
    <w:uiPriority w:val="99"/>
    <w:qFormat/>
    <w:rPr>
      <w:color w:val="404040"/>
    </w:rPr>
    <w:tblPr>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DAEEF3"/>
      </w:tcPr>
    </w:tblStylePr>
    <w:tblStylePr w:type="band2Vert">
      <w:rPr>
        <w:rFonts w:ascii="Arial" w:hAnsi="Arial"/>
        <w:color w:val="404040"/>
        <w:sz w:val="22"/>
      </w:rPr>
      <w:tblPr/>
      <w:tcPr>
        <w:shd w:val="clear" w:color="auto" w:fill="DAEEF3"/>
      </w:tcPr>
    </w:tblStylePr>
    <w:tblStylePr w:type="firstCol">
      <w:rPr>
        <w:rFonts w:ascii="Arial" w:hAnsi="Arial"/>
        <w:color w:val="F2F2F2"/>
        <w:sz w:val="22"/>
      </w:rPr>
      <w:tblPr/>
      <w:tcPr>
        <w:shd w:val="clear" w:color="auto" w:fill="4BACC6"/>
      </w:tcPr>
    </w:tblStylePr>
    <w:tblStylePr w:type="firstRow">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style>
  <w:style w:type="table" w:customStyle="1" w:styleId="BorderedLined-Accent6">
    <w:name w:val="Bordered &amp; Lined - Accent 6"/>
    <w:basedOn w:val="TableNormal"/>
    <w:uiPriority w:val="99"/>
    <w:qFormat/>
    <w:rPr>
      <w:color w:val="404040"/>
    </w:rPr>
    <w:tblPr>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blPr/>
      <w:tcPr>
        <w:shd w:val="clear" w:color="auto" w:fill="FDE9D9"/>
      </w:tcPr>
    </w:tblStylePr>
    <w:tblStylePr w:type="band2Vert">
      <w:rPr>
        <w:rFonts w:ascii="Arial" w:hAnsi="Arial"/>
        <w:color w:val="404040"/>
        <w:sz w:val="22"/>
      </w:rPr>
      <w:tblPr/>
      <w:tcPr>
        <w:shd w:val="clear" w:color="auto" w:fill="FDE9D9"/>
      </w:tcPr>
    </w:tblStylePr>
    <w:tblStylePr w:type="firstCol">
      <w:rPr>
        <w:rFonts w:ascii="Arial" w:hAnsi="Arial"/>
        <w:color w:val="F2F2F2"/>
        <w:sz w:val="22"/>
      </w:rPr>
      <w:tblPr/>
      <w:tcPr>
        <w:shd w:val="clear" w:color="auto" w:fill="F79646"/>
      </w:tcPr>
    </w:tblStylePr>
    <w:tblStylePr w:type="firstRow">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style>
  <w:style w:type="character" w:customStyle="1" w:styleId="FootnoteTextChar">
    <w:name w:val="Footnote Text Char"/>
    <w:basedOn w:val="DefaultParagraphFont"/>
    <w:uiPriority w:val="99"/>
    <w:semiHidden/>
    <w:qFormat/>
    <w:rPr>
      <w:sz w:val="20"/>
    </w:rPr>
  </w:style>
  <w:style w:type="paragraph" w:customStyle="1" w:styleId="TOC10">
    <w:name w:val="TOC 标题1"/>
    <w:uiPriority w:val="39"/>
    <w:unhideWhenUsed/>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Calibri" w:eastAsia="Calibri" w:hAnsi="Calibri" w:cs="Calibri" w:hint="default"/>
      <w:color w:val="auto"/>
      <w:spacing w:val="0"/>
      <w:position w:val="0"/>
      <w:sz w:val="20"/>
      <w:szCs w:val="22"/>
      <w:lang w:val="en-US" w:eastAsia="en-US" w:bidi="en-US"/>
    </w:rPr>
  </w:style>
  <w:style w:type="character" w:customStyle="1" w:styleId="a">
    <w:name w:val="页眉 字符"/>
    <w:basedOn w:val="DefaultParagraphFont"/>
    <w:uiPriority w:val="99"/>
    <w:qFormat/>
    <w:rPr>
      <w:sz w:val="18"/>
      <w:szCs w:val="18"/>
    </w:rPr>
  </w:style>
  <w:style w:type="character" w:customStyle="1" w:styleId="a0">
    <w:name w:val="页脚 字符"/>
    <w:basedOn w:val="DefaultParagraphFont"/>
    <w:uiPriority w:val="99"/>
    <w:qFormat/>
    <w:rPr>
      <w:sz w:val="18"/>
      <w:szCs w:val="18"/>
    </w:rPr>
  </w:style>
  <w:style w:type="paragraph" w:styleId="NoSpacing">
    <w:name w:val="No Spacing"/>
    <w:uiPriority w:val="1"/>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both"/>
    </w:pPr>
    <w:rPr>
      <w:rFonts w:ascii="Times New Roman" w:eastAsia="宋体" w:hAnsi="Times New Roman" w:cs="Times New Roman" w:hint="default"/>
      <w:color w:val="auto"/>
      <w:spacing w:val="0"/>
      <w:position w:val="0"/>
      <w:sz w:val="24"/>
      <w:szCs w:val="22"/>
      <w:lang w:val="en-US" w:eastAsia="zh-CN" w:bidi="ar-SA"/>
    </w:rPr>
  </w:style>
  <w:style w:type="paragraph" w:styleId="ListParagraph">
    <w:name w:val="List Paragraph"/>
    <w:basedOn w:val="Normal"/>
    <w:uiPriority w:val="34"/>
    <w:qFormat/>
    <w:pPr>
      <w:ind w:firstLine="420"/>
    </w:pPr>
    <w:rPr>
      <w:rFonts w:ascii="Calibri" w:eastAsia="Calibri" w:hAnsi="Calibri" w:cs="Calibri"/>
      <w:szCs w:val="22"/>
    </w:rPr>
  </w:style>
  <w:style w:type="character" w:customStyle="1" w:styleId="a1">
    <w:name w:val="日期 字符"/>
    <w:basedOn w:val="DefaultParagraphFont"/>
    <w:uiPriority w:val="99"/>
    <w:semiHidden/>
    <w:qFormat/>
  </w:style>
  <w:style w:type="paragraph" w:customStyle="1" w:styleId="Default">
    <w:name w:val="Default"/>
    <w:qFormat/>
    <w:pPr>
      <w:widowControl w:val="0"/>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宋体" w:eastAsia="宋体" w:hAnsi="Calibri" w:cs="宋体" w:hint="default"/>
      <w:color w:val="000000"/>
      <w:spacing w:val="0"/>
      <w:position w:val="0"/>
      <w:sz w:val="24"/>
      <w:szCs w:val="24"/>
      <w:lang w:val="en-US" w:eastAsia="zh-CN" w:bidi="ar-SA"/>
    </w:rPr>
  </w:style>
  <w:style w:type="character" w:customStyle="1" w:styleId="a2">
    <w:name w:val="批注框文本 字符"/>
    <w:basedOn w:val="DefaultParagraphFont"/>
    <w:uiPriority w:val="99"/>
    <w:semiHidden/>
    <w:qFormat/>
    <w:rPr>
      <w:sz w:val="18"/>
      <w:szCs w:val="18"/>
    </w:rPr>
  </w:style>
  <w:style w:type="character" w:customStyle="1" w:styleId="a3">
    <w:name w:val="称呼 字符"/>
    <w:basedOn w:val="DefaultParagraphFont"/>
    <w:qFormat/>
    <w:rPr>
      <w:rFonts w:ascii="华文仿宋" w:eastAsia="华文仿宋" w:hAnsi="华文仿宋" w:cs="宋体"/>
      <w:sz w:val="32"/>
      <w:szCs w:val="32"/>
    </w:rPr>
  </w:style>
  <w:style w:type="character" w:customStyle="1" w:styleId="a4">
    <w:name w:val="批注文字 字符"/>
    <w:basedOn w:val="DefaultParagraphFont"/>
    <w:uiPriority w:val="99"/>
    <w:semiHidden/>
    <w:qFormat/>
    <w:rPr>
      <w:rFonts w:ascii="Times New Roman" w:eastAsia="宋体" w:hAnsi="Times New Roman" w:cs="Times New Roman"/>
      <w:szCs w:val="24"/>
    </w:rPr>
  </w:style>
  <w:style w:type="character" w:customStyle="1" w:styleId="a5">
    <w:name w:val="批注主题 字符"/>
    <w:basedOn w:val="a4"/>
    <w:uiPriority w:val="99"/>
    <w:semiHidden/>
    <w:qFormat/>
    <w:rPr>
      <w:rFonts w:ascii="Times New Roman" w:eastAsia="宋体" w:hAnsi="Times New Roman" w:cs="Times New Roman"/>
      <w:b/>
      <w:bCs/>
      <w:szCs w:val="24"/>
    </w:rPr>
  </w:style>
  <w:style w:type="paragraph" w:customStyle="1" w:styleId="1">
    <w:name w:val="修订1"/>
    <w:hidden/>
    <w:uiPriority w:val="99"/>
    <w:semiHidden/>
    <w:qFormat/>
    <w:pPr>
      <w:pBdr>
        <w:top w:val="nil"/>
        <w:left w:val="nil"/>
        <w:bottom w:val="nil"/>
        <w:right w:val="nil"/>
        <w:between w:val="nil"/>
      </w:pBdr>
      <w:shd w:val="clear" w:color="auto" w:fill="FFFFFF"/>
      <w:spacing w:before="0" w:beforeAutospacing="0" w:after="0" w:afterAutospacing="0" w:line="240" w:lineRule="auto"/>
      <w:ind w:left="0" w:right="0" w:firstLine="0"/>
      <w:jc w:val="left"/>
    </w:pPr>
    <w:rPr>
      <w:rFonts w:ascii="Times New Roman" w:eastAsia="宋体" w:hAnsi="Times New Roman" w:cs="Times New Roman" w:hint="default"/>
      <w:color w:val="auto"/>
      <w:spacing w:val="0"/>
      <w:position w:val="0"/>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xmlns:r="http://schemas.openxmlformats.org/officeDocument/2006/relationships" xmlns:p="http://schemas.openxmlformats.org/presentation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Arial"/>
      </a:majorFont>
      <a:minorFont>
        <a:latin typeface="Calibri"/>
        <a:ea typeface="宋体"/>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2</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