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(2024)大狱管执字第183号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罪犯杨春勇，男，1982年12月9日出生，汉族，农民，云南省临沧市临翔区人，初中文化，现在云南省大理监狱服刑。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2009年11月17日作出（2009）临刑初字第77号刑事判决，以被告人杨春勇犯敲诈勒索罪，判处有期徒刑三年。判决发生法律效力后，于2021年11月05日交付监狱执行刑罚。现刑期自2021年10月18日至2024年10月17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11月至2024年01月获记表扬2次，期内月均消费130.73元，账户余额354.11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减刑周期内共有2个月完不成劳动任务，调入五监区老病残犯后未参加生产劳动；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因“三课”教育考试不合格被扣学习规范分1次共扣减 2 分，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该犯无特</w:t>
      </w:r>
      <w:r>
        <w:rPr>
          <w:rFonts w:ascii="仿宋_GB2312" w:eastAsia="仿宋_GB2312" w:hAnsi="仿宋_GB2312" w:cs="仿宋_GB2312"/>
          <w:sz w:val="30"/>
          <w:lang w:val="en-US" w:eastAsia="zh-CN"/>
        </w:rPr>
        <w:t>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为此，根据《中华人民共和国刑法》第七十八条第一款、第七十九条、《中华人民共和国刑事诉讼法》第二百七十三条第二款、《中华人民共和国监狱法》第二十九条、第三十条之规定，建议对罪犯杨春勇予以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