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(2024)大狱管执字第151号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罪犯常正才，男，1979年7月8日出生，汉族，云南省南涧彝族自治县人，小学文化，农民，现在云南省大理监狱服刑。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2021年03月08日作出（2021）云29刑初11号刑事判决，以被告人常正才犯故意杀人罪，判处有期徒刑十一年。判决发生法律效力后，于2021年04月14日交付监狱执行刑罚。现刑期自2020年10月6日至2031年10月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07月至2024年02月获记表扬4次，物质奖励1次，另查明，该犯系因故意杀人罪被判处十年有期徒刑以上刑罚的罪犯；期内月均消费56.45元，账户余额48188.78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，周期内最高消费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120.4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考核周期内共有3个月未完成劳动任务被扣减劳动规范分38.79分，其余29月均能完成劳动任务；减刑周期内无违反服刑人员基本规范被扣分情况，该犯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为此，根据《中华人民共和国刑法》第七十八条第一款、第七十九条、《中华人民共和国刑事诉讼法》第二百七十三条第二款、《中华人民共和国监狱法》第二十九条、第三十条之规定，建议对罪犯常正才予以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