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罪犯郭平，男，1988年7月6日出生，汉族，农民，云南省祥云县人，初中文化，现在云南省大理监狱服刑。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祥云县人民法院于2020年04月21日作出(2019)云2923刑初282号刑事判决，以被告人郭平犯非法买卖、运输、存储爆炸物罪，判处有期徒刑八年。宣判后，被告人郭平及同案犯不服，提出上诉。云南省大理白族自治州中级人民法院于2020年07月22日作出(2020)云29刑终140号刑事裁定，驳回上诉，维持原判。判决发生法律效力后，于2020年09月01日交付监狱执行刑罚。执行期间，于2022年12月30日经云南省大理白族自治州中级人民法院以(2022)云29刑更467号裁定，裁定减去有期徒刑八个月。现刑期自201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9年3月20日至2026年7月19日止。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01月获记表扬4次，期内月均消费260.20元，周期内单月最高消费299.92元，账户余额2995.72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为此，根据《中华人民共和国刑法》第七十八条第一款、第七十九条、《中华人民共和国刑事诉讼法》第二百七十三条第二款、《中华人民共和国监狱法》第二十九条、第三十条之规定，建议对罪犯郭平予以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